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52F" w:rsidRPr="00D3352F" w:rsidRDefault="00D3352F" w:rsidP="00D3352F">
      <w:pPr>
        <w:spacing w:before="0" w:after="0"/>
        <w:rPr>
          <w:rFonts w:ascii="Calibri" w:hAnsi="Calibri" w:cs="Calibri"/>
          <w:b/>
          <w:color w:val="7F7F7F" w:themeColor="text1" w:themeTint="80"/>
          <w:sz w:val="38"/>
          <w:szCs w:val="38"/>
        </w:rPr>
      </w:pPr>
      <w:r w:rsidRPr="00D3352F">
        <w:rPr>
          <w:rFonts w:ascii="Calibri" w:hAnsi="Calibri" w:cs="Calibri"/>
          <w:b/>
          <w:color w:val="7F7F7F" w:themeColor="text1" w:themeTint="80"/>
          <w:sz w:val="38"/>
          <w:szCs w:val="38"/>
        </w:rPr>
        <w:t>Module 1</w:t>
      </w:r>
    </w:p>
    <w:p w:rsidR="00D3352F" w:rsidRPr="00D3352F" w:rsidRDefault="00D3352F" w:rsidP="00D3352F">
      <w:pPr>
        <w:spacing w:before="0" w:line="240" w:lineRule="auto"/>
        <w:rPr>
          <w:noProof/>
          <w:sz w:val="20"/>
          <w:lang w:val="de-CH" w:eastAsia="de-CH"/>
        </w:rPr>
      </w:pPr>
      <w:r w:rsidRPr="00D3352F">
        <w:rPr>
          <w:rFonts w:ascii="Calibri" w:hAnsi="Calibri" w:cs="Calibri"/>
          <w:b/>
          <w:sz w:val="38"/>
          <w:szCs w:val="38"/>
        </w:rPr>
        <w:t>UNICEF Principles for the Planning, Contracting and Management of Borehole Drilling Projects</w:t>
      </w:r>
    </w:p>
    <w:p w:rsidR="00D3352F" w:rsidRPr="00D3352F" w:rsidRDefault="00D3352F" w:rsidP="00D3352F">
      <w:pPr>
        <w:rPr>
          <w:noProof/>
          <w:sz w:val="20"/>
          <w:lang w:val="de-CH" w:eastAsia="de-CH"/>
        </w:rPr>
      </w:pPr>
    </w:p>
    <w:p w:rsidR="00D3352F" w:rsidRPr="00D3352F" w:rsidRDefault="00D3352F" w:rsidP="00D3352F">
      <w:pPr>
        <w:rPr>
          <w:noProof/>
          <w:sz w:val="20"/>
          <w:lang w:val="de-CH" w:eastAsia="de-CH"/>
        </w:rPr>
      </w:pPr>
    </w:p>
    <w:p w:rsidR="00D3352F" w:rsidRPr="00D3352F" w:rsidRDefault="00834A46" w:rsidP="00D3352F">
      <w:pPr>
        <w:ind w:left="-1418"/>
        <w:rPr>
          <w:noProof/>
          <w:sz w:val="20"/>
          <w:lang w:val="de-CH" w:eastAsia="de-CH"/>
        </w:rPr>
      </w:pPr>
      <w:r>
        <w:rPr>
          <w:noProof/>
          <w:sz w:val="20"/>
          <w:lang w:val="de-CH"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5pt;height:443.5pt">
            <v:imagedata r:id="rId8" o:title="module1-cover-img 02"/>
          </v:shape>
        </w:pict>
      </w:r>
    </w:p>
    <w:p w:rsidR="00D3352F" w:rsidRPr="00D3352F" w:rsidRDefault="00D3352F" w:rsidP="00D3352F">
      <w:pPr>
        <w:rPr>
          <w:color w:val="000000" w:themeColor="text1"/>
          <w:sz w:val="20"/>
        </w:rPr>
        <w:sectPr w:rsidR="00D3352F" w:rsidRPr="00D3352F" w:rsidSect="00174004">
          <w:headerReference w:type="default" r:id="rId9"/>
          <w:pgSz w:w="11906" w:h="16838"/>
          <w:pgMar w:top="1440" w:right="1440" w:bottom="1440" w:left="1440" w:header="454" w:footer="454" w:gutter="0"/>
          <w:cols w:space="720"/>
          <w:docGrid w:linePitch="360"/>
        </w:sectPr>
      </w:pPr>
      <w:r w:rsidRPr="00D3352F">
        <w:rPr>
          <w:noProof/>
          <w:sz w:val="20"/>
          <w:lang w:val="de-CH" w:eastAsia="de-CH"/>
        </w:rPr>
        <w:drawing>
          <wp:anchor distT="0" distB="0" distL="114300" distR="114300" simplePos="0" relativeHeight="251659264" behindDoc="0" locked="0" layoutInCell="1" allowOverlap="1" wp14:anchorId="13BE30D5" wp14:editId="0264287C">
            <wp:simplePos x="0" y="0"/>
            <wp:positionH relativeFrom="column">
              <wp:posOffset>0</wp:posOffset>
            </wp:positionH>
            <wp:positionV relativeFrom="page">
              <wp:posOffset>9768205</wp:posOffset>
            </wp:positionV>
            <wp:extent cx="1224000" cy="334800"/>
            <wp:effectExtent l="0" t="0" r="0" b="8255"/>
            <wp:wrapNone/>
            <wp:docPr id="18" name="Picture 17" descr="C:\data\_skat\01_pbl\2010\10-2-006_fieldnotes\img\01_logos\Unicef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ta\_skat\01_pbl\2010\10-2-006_fieldnotes\img\01_logos\Unicef_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4000" cy="33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523" w:rsidRPr="00B50629" w:rsidRDefault="0085698E" w:rsidP="00FB03A4">
      <w:pPr>
        <w:spacing w:line="240" w:lineRule="auto"/>
        <w:rPr>
          <w:b/>
          <w:color w:val="000000" w:themeColor="text1"/>
          <w:sz w:val="20"/>
          <w:szCs w:val="20"/>
        </w:rPr>
      </w:pPr>
      <w:r w:rsidRPr="00B50629">
        <w:rPr>
          <w:b/>
          <w:color w:val="000000" w:themeColor="text1"/>
          <w:sz w:val="20"/>
          <w:szCs w:val="20"/>
        </w:rPr>
        <w:lastRenderedPageBreak/>
        <w:t>DISCLAIMER:</w:t>
      </w:r>
    </w:p>
    <w:p w:rsidR="009446B0" w:rsidRPr="00B50629" w:rsidRDefault="009446B0" w:rsidP="00FB03A4">
      <w:pPr>
        <w:spacing w:line="240" w:lineRule="auto"/>
        <w:rPr>
          <w:color w:val="000000" w:themeColor="text1"/>
          <w:sz w:val="20"/>
          <w:szCs w:val="20"/>
        </w:rPr>
      </w:pPr>
      <w:r w:rsidRPr="00B50629">
        <w:rPr>
          <w:color w:val="000000" w:themeColor="text1"/>
          <w:sz w:val="20"/>
          <w:szCs w:val="20"/>
        </w:rPr>
        <w:t xml:space="preserve">This publication may be reproduced in whole or in part and in any form for educational or non-profit purposes without special permission from the copyright holder provided proper acknowledgement of the source is made. UNICEF and Skat Foundation would appreciate receiving a copy of any publication that uses this publication as a source. No use of this publication may be made for resale or for any other commercial purpose without prior permission in writing from UNICEF. The designation of geographical entities in this report, and the presentation of the material herein, do not imply the expression of any opinion whatsoever on the part of the publisher or the participating organisations concerning the legal status of any country, territory or area, or of its authorities, or concerning the delimitation of its frontiers or boundaries. </w:t>
      </w:r>
    </w:p>
    <w:p w:rsidR="00167523" w:rsidRPr="00B50629" w:rsidRDefault="00167523" w:rsidP="00FB03A4">
      <w:pPr>
        <w:spacing w:line="240" w:lineRule="auto"/>
        <w:rPr>
          <w:color w:val="000000" w:themeColor="text1"/>
          <w:sz w:val="20"/>
          <w:szCs w:val="20"/>
        </w:rPr>
      </w:pPr>
    </w:p>
    <w:p w:rsidR="00167523" w:rsidRPr="00B50629" w:rsidRDefault="00167523" w:rsidP="00FB03A4">
      <w:pPr>
        <w:spacing w:line="240" w:lineRule="auto"/>
        <w:rPr>
          <w:b/>
          <w:color w:val="000000" w:themeColor="text1"/>
          <w:sz w:val="20"/>
          <w:szCs w:val="20"/>
        </w:rPr>
      </w:pPr>
      <w:r w:rsidRPr="00B50629">
        <w:rPr>
          <w:b/>
          <w:color w:val="000000" w:themeColor="text1"/>
          <w:sz w:val="20"/>
          <w:szCs w:val="20"/>
        </w:rPr>
        <w:t>FOR MORE INFORMATION:</w:t>
      </w:r>
    </w:p>
    <w:p w:rsidR="00167523" w:rsidRPr="00B50629" w:rsidRDefault="00167523" w:rsidP="00FB03A4">
      <w:pPr>
        <w:spacing w:line="240" w:lineRule="auto"/>
        <w:rPr>
          <w:color w:val="00B050"/>
          <w:sz w:val="20"/>
          <w:szCs w:val="20"/>
        </w:rPr>
      </w:pPr>
      <w:r w:rsidRPr="00B50629">
        <w:rPr>
          <w:color w:val="000000" w:themeColor="text1"/>
          <w:sz w:val="20"/>
          <w:szCs w:val="20"/>
        </w:rPr>
        <w:t>For more information, comments and feedback</w:t>
      </w:r>
      <w:r w:rsidR="00B51D50" w:rsidRPr="00B50629">
        <w:rPr>
          <w:color w:val="000000" w:themeColor="text1"/>
          <w:sz w:val="20"/>
          <w:szCs w:val="20"/>
        </w:rPr>
        <w:t>,</w:t>
      </w:r>
      <w:r w:rsidRPr="00B50629">
        <w:rPr>
          <w:color w:val="000000" w:themeColor="text1"/>
          <w:sz w:val="20"/>
          <w:szCs w:val="20"/>
        </w:rPr>
        <w:t xml:space="preserve"> please contact UNICEF New York headquarters </w:t>
      </w:r>
      <w:hyperlink r:id="rId11" w:history="1">
        <w:r w:rsidRPr="00B50629">
          <w:rPr>
            <w:rStyle w:val="Hyperlink"/>
            <w:sz w:val="20"/>
            <w:szCs w:val="20"/>
          </w:rPr>
          <w:t>www.unicef.org</w:t>
        </w:r>
      </w:hyperlink>
      <w:r w:rsidRPr="00B50629">
        <w:rPr>
          <w:color w:val="00B050"/>
          <w:sz w:val="20"/>
          <w:szCs w:val="20"/>
        </w:rPr>
        <w:t xml:space="preserve"> </w:t>
      </w:r>
      <w:r w:rsidRPr="00B50629">
        <w:rPr>
          <w:color w:val="000000" w:themeColor="text1"/>
          <w:sz w:val="20"/>
          <w:szCs w:val="20"/>
        </w:rPr>
        <w:t xml:space="preserve">or Skat Foundation </w:t>
      </w:r>
      <w:hyperlink r:id="rId12" w:history="1">
        <w:r w:rsidRPr="00B50629">
          <w:rPr>
            <w:rStyle w:val="Hyperlink"/>
            <w:sz w:val="20"/>
            <w:szCs w:val="20"/>
          </w:rPr>
          <w:t>www.skat.ch</w:t>
        </w:r>
      </w:hyperlink>
      <w:r w:rsidRPr="00B50629">
        <w:rPr>
          <w:color w:val="00B050"/>
          <w:sz w:val="20"/>
          <w:szCs w:val="20"/>
        </w:rPr>
        <w:t xml:space="preserve"> </w:t>
      </w:r>
    </w:p>
    <w:p w:rsidR="00167523" w:rsidRPr="00B50629" w:rsidRDefault="00167523" w:rsidP="00FB03A4">
      <w:pPr>
        <w:spacing w:line="240" w:lineRule="auto"/>
        <w:rPr>
          <w:sz w:val="20"/>
          <w:szCs w:val="20"/>
        </w:rPr>
      </w:pPr>
    </w:p>
    <w:p w:rsidR="00167523" w:rsidRPr="00B50629" w:rsidRDefault="00167523" w:rsidP="00FB03A4">
      <w:pPr>
        <w:spacing w:line="240" w:lineRule="auto"/>
        <w:rPr>
          <w:b/>
          <w:color w:val="000000" w:themeColor="text1"/>
          <w:sz w:val="20"/>
          <w:szCs w:val="20"/>
        </w:rPr>
      </w:pPr>
      <w:r w:rsidRPr="00B50629">
        <w:rPr>
          <w:b/>
          <w:color w:val="000000" w:themeColor="text1"/>
          <w:sz w:val="20"/>
          <w:szCs w:val="20"/>
        </w:rPr>
        <w:t>AUTHORS:</w:t>
      </w:r>
    </w:p>
    <w:p w:rsidR="00102960" w:rsidRPr="00B50629" w:rsidRDefault="007B1DAE" w:rsidP="00180505">
      <w:pPr>
        <w:spacing w:line="240" w:lineRule="auto"/>
        <w:ind w:right="-46"/>
        <w:jc w:val="both"/>
        <w:rPr>
          <w:rFonts w:cstheme="minorHAnsi"/>
          <w:sz w:val="20"/>
          <w:szCs w:val="20"/>
        </w:rPr>
      </w:pPr>
      <w:r w:rsidRPr="00180505">
        <w:rPr>
          <w:rFonts w:cstheme="minorHAnsi"/>
          <w:color w:val="000000" w:themeColor="text1"/>
          <w:spacing w:val="-2"/>
          <w:sz w:val="20"/>
          <w:szCs w:val="20"/>
        </w:rPr>
        <w:t>Dotun Adekile &amp; Kerstin Danert, Skat Foundation, St Gallen, Switzerland; Jose Gesti Canuto, UNICEF, New York, USA;</w:t>
      </w:r>
      <w:r w:rsidRPr="007B1DAE">
        <w:rPr>
          <w:rFonts w:cstheme="minorHAnsi"/>
          <w:color w:val="000000" w:themeColor="text1"/>
          <w:sz w:val="20"/>
          <w:szCs w:val="20"/>
        </w:rPr>
        <w:t xml:space="preserve"> Djani Zadi, Peter Harvey, and Anne Cabrera-Clerget, UNICEF, Copenhagen, Denmark</w:t>
      </w:r>
      <w:r w:rsidR="00102960" w:rsidRPr="00B50629">
        <w:rPr>
          <w:rFonts w:cstheme="minorHAnsi"/>
          <w:sz w:val="20"/>
          <w:szCs w:val="20"/>
        </w:rPr>
        <w:t xml:space="preserve"> </w:t>
      </w:r>
    </w:p>
    <w:p w:rsidR="00167523" w:rsidRPr="00B50629" w:rsidRDefault="00167523" w:rsidP="00FB03A4">
      <w:pPr>
        <w:spacing w:line="240" w:lineRule="auto"/>
        <w:rPr>
          <w:sz w:val="20"/>
          <w:szCs w:val="20"/>
        </w:rPr>
      </w:pPr>
    </w:p>
    <w:p w:rsidR="00167523" w:rsidRPr="00B50629" w:rsidRDefault="00167523" w:rsidP="00FB03A4">
      <w:pPr>
        <w:spacing w:line="240" w:lineRule="auto"/>
        <w:rPr>
          <w:b/>
          <w:color w:val="000000" w:themeColor="text1"/>
          <w:sz w:val="20"/>
          <w:szCs w:val="20"/>
        </w:rPr>
      </w:pPr>
      <w:r w:rsidRPr="00B50629">
        <w:rPr>
          <w:b/>
          <w:color w:val="000000" w:themeColor="text1"/>
          <w:sz w:val="20"/>
          <w:szCs w:val="20"/>
        </w:rPr>
        <w:t>CONTRIBUTORS:</w:t>
      </w:r>
    </w:p>
    <w:p w:rsidR="009446B0" w:rsidRPr="0091072D" w:rsidRDefault="009446B0" w:rsidP="00FB03A4">
      <w:pPr>
        <w:spacing w:line="240" w:lineRule="auto"/>
        <w:rPr>
          <w:color w:val="000000" w:themeColor="text1"/>
          <w:sz w:val="20"/>
          <w:szCs w:val="20"/>
        </w:rPr>
      </w:pPr>
      <w:r w:rsidRPr="00B50629">
        <w:rPr>
          <w:sz w:val="20"/>
          <w:szCs w:val="20"/>
        </w:rPr>
        <w:t xml:space="preserve">Fiorella Polo, WASH Specialist, Water and Sanitation Section, UNICEF </w:t>
      </w:r>
      <w:r w:rsidRPr="00B50629">
        <w:rPr>
          <w:color w:val="000000" w:themeColor="text1"/>
          <w:sz w:val="20"/>
          <w:szCs w:val="20"/>
        </w:rPr>
        <w:t>New York Headquarters, USA</w:t>
      </w:r>
      <w:r w:rsidR="0091072D">
        <w:rPr>
          <w:color w:val="000000" w:themeColor="text1"/>
          <w:sz w:val="20"/>
          <w:szCs w:val="20"/>
        </w:rPr>
        <w:br/>
      </w:r>
      <w:r w:rsidR="0091072D" w:rsidRPr="0091072D">
        <w:rPr>
          <w:color w:val="000000" w:themeColor="text1"/>
          <w:sz w:val="20"/>
          <w:szCs w:val="20"/>
        </w:rPr>
        <w:t>Sue Cavill, Consultant</w:t>
      </w:r>
    </w:p>
    <w:p w:rsidR="00FB03A4" w:rsidRPr="00B50629" w:rsidRDefault="00FB03A4" w:rsidP="00FB03A4">
      <w:pPr>
        <w:spacing w:line="240" w:lineRule="auto"/>
        <w:rPr>
          <w:sz w:val="20"/>
          <w:szCs w:val="20"/>
        </w:rPr>
      </w:pPr>
    </w:p>
    <w:p w:rsidR="00FB03A4" w:rsidRPr="00B50629" w:rsidRDefault="00FB03A4" w:rsidP="00FB03A4">
      <w:pPr>
        <w:spacing w:line="240" w:lineRule="auto"/>
        <w:rPr>
          <w:b/>
          <w:color w:val="000000" w:themeColor="text1"/>
          <w:sz w:val="20"/>
          <w:szCs w:val="20"/>
        </w:rPr>
      </w:pPr>
      <w:r w:rsidRPr="00B50629">
        <w:rPr>
          <w:b/>
          <w:color w:val="000000" w:themeColor="text1"/>
          <w:sz w:val="20"/>
          <w:szCs w:val="20"/>
        </w:rPr>
        <w:t>COVER PHOTO:</w:t>
      </w:r>
    </w:p>
    <w:p w:rsidR="00167523" w:rsidRPr="00B50629" w:rsidRDefault="00FB03A4" w:rsidP="00FB03A4">
      <w:pPr>
        <w:spacing w:line="240" w:lineRule="auto"/>
        <w:rPr>
          <w:sz w:val="20"/>
          <w:szCs w:val="20"/>
        </w:rPr>
      </w:pPr>
      <w:r w:rsidRPr="00B50629">
        <w:rPr>
          <w:sz w:val="20"/>
          <w:szCs w:val="20"/>
        </w:rPr>
        <w:t>Kerstin Danert</w:t>
      </w:r>
    </w:p>
    <w:p w:rsidR="00FB03A4" w:rsidRPr="00B50629" w:rsidRDefault="00FB03A4" w:rsidP="00FB03A4">
      <w:pPr>
        <w:spacing w:line="240" w:lineRule="auto"/>
        <w:rPr>
          <w:sz w:val="20"/>
          <w:szCs w:val="20"/>
        </w:rPr>
      </w:pPr>
    </w:p>
    <w:p w:rsidR="00167523" w:rsidRPr="00B50629" w:rsidRDefault="00167523" w:rsidP="00FB03A4">
      <w:pPr>
        <w:spacing w:line="240" w:lineRule="auto"/>
        <w:rPr>
          <w:b/>
          <w:color w:val="000000" w:themeColor="text1"/>
          <w:sz w:val="20"/>
          <w:szCs w:val="20"/>
        </w:rPr>
      </w:pPr>
      <w:r w:rsidRPr="00B50629">
        <w:rPr>
          <w:b/>
          <w:color w:val="000000" w:themeColor="text1"/>
          <w:sz w:val="20"/>
          <w:szCs w:val="20"/>
        </w:rPr>
        <w:t>HOW TO CITE:</w:t>
      </w:r>
    </w:p>
    <w:p w:rsidR="00167523" w:rsidRPr="00B67979" w:rsidRDefault="00167523" w:rsidP="00FB03A4">
      <w:pPr>
        <w:spacing w:line="240" w:lineRule="auto"/>
        <w:rPr>
          <w:rStyle w:val="Hyperlink"/>
          <w:sz w:val="20"/>
          <w:szCs w:val="20"/>
        </w:rPr>
      </w:pPr>
      <w:r w:rsidRPr="00B67979">
        <w:rPr>
          <w:color w:val="000000" w:themeColor="text1"/>
          <w:sz w:val="20"/>
          <w:szCs w:val="20"/>
        </w:rPr>
        <w:t xml:space="preserve">UNICEF/Skat Foundation (2018) Module 1: UNICEF Principles </w:t>
      </w:r>
      <w:r w:rsidR="008959FE" w:rsidRPr="00B67979">
        <w:rPr>
          <w:color w:val="000000" w:themeColor="text1"/>
          <w:sz w:val="20"/>
          <w:szCs w:val="20"/>
        </w:rPr>
        <w:t xml:space="preserve">for </w:t>
      </w:r>
      <w:r w:rsidRPr="00B67979">
        <w:rPr>
          <w:color w:val="000000" w:themeColor="text1"/>
          <w:sz w:val="20"/>
          <w:szCs w:val="20"/>
        </w:rPr>
        <w:t xml:space="preserve">Planning, Contracting and </w:t>
      </w:r>
      <w:r w:rsidR="008959FE" w:rsidRPr="00B67979">
        <w:rPr>
          <w:color w:val="000000" w:themeColor="text1"/>
          <w:sz w:val="20"/>
          <w:szCs w:val="20"/>
        </w:rPr>
        <w:t xml:space="preserve">the </w:t>
      </w:r>
      <w:r w:rsidRPr="00B67979">
        <w:rPr>
          <w:color w:val="000000" w:themeColor="text1"/>
          <w:sz w:val="20"/>
          <w:szCs w:val="20"/>
        </w:rPr>
        <w:t>Management</w:t>
      </w:r>
      <w:r w:rsidR="00A77363">
        <w:rPr>
          <w:color w:val="000000" w:themeColor="text1"/>
          <w:sz w:val="20"/>
          <w:szCs w:val="20"/>
        </w:rPr>
        <w:br/>
      </w:r>
      <w:r w:rsidR="008959FE" w:rsidRPr="00B67979">
        <w:rPr>
          <w:color w:val="000000" w:themeColor="text1"/>
          <w:sz w:val="20"/>
          <w:szCs w:val="20"/>
        </w:rPr>
        <w:t xml:space="preserve">of Boreholes </w:t>
      </w:r>
      <w:r w:rsidRPr="00B67979">
        <w:rPr>
          <w:color w:val="000000" w:themeColor="text1"/>
          <w:sz w:val="20"/>
          <w:szCs w:val="20"/>
        </w:rPr>
        <w:t>In UNICEF/Skat Foundation (2018) Borehole Drilling – Planning, Contracting and Management</w:t>
      </w:r>
      <w:r w:rsidR="002A4AB4" w:rsidRPr="00B67979">
        <w:rPr>
          <w:color w:val="000000" w:themeColor="text1"/>
          <w:sz w:val="20"/>
          <w:szCs w:val="20"/>
        </w:rPr>
        <w:t>:</w:t>
      </w:r>
      <w:r w:rsidR="00A77363">
        <w:rPr>
          <w:color w:val="000000" w:themeColor="text1"/>
          <w:sz w:val="20"/>
          <w:szCs w:val="20"/>
        </w:rPr>
        <w:br/>
      </w:r>
      <w:bookmarkStart w:id="0" w:name="_GoBack"/>
      <w:bookmarkEnd w:id="0"/>
      <w:r w:rsidRPr="00B67979">
        <w:rPr>
          <w:color w:val="000000" w:themeColor="text1"/>
          <w:sz w:val="20"/>
          <w:szCs w:val="20"/>
        </w:rPr>
        <w:t>A UNICEF Toolkit</w:t>
      </w:r>
      <w:r w:rsidRPr="00B67979">
        <w:rPr>
          <w:bCs/>
          <w:color w:val="000000" w:themeColor="text1"/>
          <w:sz w:val="20"/>
          <w:szCs w:val="20"/>
        </w:rPr>
        <w:t xml:space="preserve">, </w:t>
      </w:r>
      <w:r w:rsidRPr="00B67979">
        <w:rPr>
          <w:color w:val="000000" w:themeColor="text1"/>
          <w:sz w:val="20"/>
          <w:szCs w:val="20"/>
        </w:rPr>
        <w:t xml:space="preserve">Cost Effective Boreholes Partnership of the Rural Water Supply Network (RWSN) by UNICEF and Skat Foundation, Available from </w:t>
      </w:r>
      <w:hyperlink r:id="rId13" w:history="1">
        <w:r w:rsidRPr="00B67979">
          <w:rPr>
            <w:rStyle w:val="Hyperlink"/>
            <w:sz w:val="20"/>
            <w:szCs w:val="20"/>
          </w:rPr>
          <w:t>www.unicef.org</w:t>
        </w:r>
      </w:hyperlink>
      <w:r w:rsidR="00B67979" w:rsidRPr="00B67979">
        <w:rPr>
          <w:sz w:val="20"/>
          <w:szCs w:val="20"/>
        </w:rPr>
        <w:t xml:space="preserve"> </w:t>
      </w:r>
      <w:r w:rsidRPr="00B67979">
        <w:rPr>
          <w:color w:val="000000" w:themeColor="text1"/>
          <w:sz w:val="20"/>
          <w:szCs w:val="20"/>
        </w:rPr>
        <w:t>and</w:t>
      </w:r>
      <w:r w:rsidRPr="00B67979">
        <w:rPr>
          <w:sz w:val="20"/>
          <w:szCs w:val="20"/>
        </w:rPr>
        <w:t xml:space="preserve"> </w:t>
      </w:r>
      <w:hyperlink r:id="rId14" w:history="1">
        <w:r w:rsidRPr="00B67979">
          <w:rPr>
            <w:rStyle w:val="Hyperlink"/>
            <w:sz w:val="20"/>
            <w:szCs w:val="20"/>
          </w:rPr>
          <w:t>www.rural-water-supply.net</w:t>
        </w:r>
      </w:hyperlink>
    </w:p>
    <w:p w:rsidR="00437AEB" w:rsidRPr="00B50629" w:rsidRDefault="00437AEB" w:rsidP="00FB03A4">
      <w:pPr>
        <w:spacing w:after="240" w:line="240" w:lineRule="auto"/>
        <w:rPr>
          <w:sz w:val="20"/>
          <w:szCs w:val="20"/>
          <w:lang w:val="en-US"/>
        </w:rPr>
      </w:pPr>
    </w:p>
    <w:p w:rsidR="00437AEB" w:rsidRPr="00B50629" w:rsidRDefault="00437AEB" w:rsidP="00FB03A4">
      <w:pPr>
        <w:spacing w:after="240" w:line="240" w:lineRule="auto"/>
        <w:rPr>
          <w:sz w:val="20"/>
          <w:szCs w:val="20"/>
          <w:lang w:val="en-US"/>
        </w:rPr>
      </w:pPr>
    </w:p>
    <w:p w:rsidR="00437AEB" w:rsidRPr="00B50629" w:rsidRDefault="00437AEB" w:rsidP="00FB03A4">
      <w:pPr>
        <w:spacing w:after="240" w:line="240" w:lineRule="auto"/>
        <w:rPr>
          <w:sz w:val="20"/>
          <w:szCs w:val="20"/>
          <w:lang w:val="en-US"/>
        </w:rPr>
      </w:pPr>
    </w:p>
    <w:p w:rsidR="005353BF" w:rsidRPr="00B50629" w:rsidRDefault="00834A46" w:rsidP="00834A46">
      <w:pPr>
        <w:tabs>
          <w:tab w:val="left" w:pos="709"/>
        </w:tabs>
        <w:spacing w:line="240" w:lineRule="auto"/>
        <w:rPr>
          <w:sz w:val="20"/>
          <w:szCs w:val="20"/>
        </w:rPr>
      </w:pPr>
      <w:r>
        <w:rPr>
          <w:sz w:val="20"/>
          <w:szCs w:val="20"/>
        </w:rPr>
        <w:t>DOI:</w:t>
      </w:r>
      <w:r>
        <w:rPr>
          <w:sz w:val="20"/>
          <w:szCs w:val="20"/>
        </w:rPr>
        <w:tab/>
      </w:r>
      <w:r w:rsidRPr="00834A46">
        <w:rPr>
          <w:sz w:val="20"/>
          <w:szCs w:val="20"/>
        </w:rPr>
        <w:t>10.13140/RG.2.2.12893.87521</w:t>
      </w:r>
    </w:p>
    <w:p w:rsidR="005353BF" w:rsidRPr="00B50629" w:rsidRDefault="005353BF" w:rsidP="00834A46">
      <w:pPr>
        <w:spacing w:before="360" w:line="240" w:lineRule="auto"/>
        <w:rPr>
          <w:sz w:val="20"/>
          <w:szCs w:val="20"/>
        </w:rPr>
      </w:pPr>
      <w:r w:rsidRPr="00B50629">
        <w:rPr>
          <w:sz w:val="20"/>
          <w:szCs w:val="20"/>
        </w:rPr>
        <w:t>ISBN:</w:t>
      </w:r>
      <w:r w:rsidR="00834A46">
        <w:rPr>
          <w:sz w:val="20"/>
          <w:szCs w:val="20"/>
        </w:rPr>
        <w:tab/>
      </w:r>
      <w:r w:rsidR="00167137" w:rsidRPr="00167137">
        <w:rPr>
          <w:sz w:val="20"/>
          <w:szCs w:val="20"/>
        </w:rPr>
        <w:t>978-3-908156-62-8</w:t>
      </w:r>
    </w:p>
    <w:p w:rsidR="005353BF" w:rsidRDefault="005353BF" w:rsidP="00FB03A4">
      <w:pPr>
        <w:spacing w:after="240" w:line="240" w:lineRule="auto"/>
        <w:rPr>
          <w:sz w:val="20"/>
          <w:szCs w:val="20"/>
        </w:rPr>
      </w:pPr>
    </w:p>
    <w:p w:rsidR="007B1DAE" w:rsidRPr="00B50629" w:rsidRDefault="007B1DAE" w:rsidP="00FB03A4">
      <w:pPr>
        <w:spacing w:after="240" w:line="240" w:lineRule="auto"/>
        <w:rPr>
          <w:sz w:val="20"/>
          <w:szCs w:val="20"/>
        </w:rPr>
      </w:pPr>
    </w:p>
    <w:p w:rsidR="00437AEB" w:rsidRPr="00B50629" w:rsidRDefault="00437AEB" w:rsidP="00FB03A4">
      <w:pPr>
        <w:spacing w:after="240" w:line="240" w:lineRule="auto"/>
        <w:rPr>
          <w:sz w:val="20"/>
          <w:szCs w:val="20"/>
        </w:rPr>
      </w:pPr>
    </w:p>
    <w:p w:rsidR="001609A7" w:rsidRDefault="005353BF" w:rsidP="00FB03A4">
      <w:pPr>
        <w:spacing w:line="240" w:lineRule="auto"/>
        <w:rPr>
          <w:color w:val="00B050"/>
        </w:rPr>
        <w:sectPr w:rsidR="001609A7" w:rsidSect="001609A7">
          <w:pgSz w:w="11906" w:h="16838" w:code="9"/>
          <w:pgMar w:top="1440" w:right="1440" w:bottom="1440" w:left="1440" w:header="454" w:footer="454" w:gutter="0"/>
          <w:cols w:space="720"/>
          <w:docGrid w:linePitch="360"/>
        </w:sectPr>
      </w:pPr>
      <w:r w:rsidRPr="007B2E5A">
        <w:rPr>
          <w:noProof/>
          <w:color w:val="00B050"/>
          <w:lang w:val="de-CH" w:eastAsia="de-CH"/>
        </w:rPr>
        <w:drawing>
          <wp:inline distT="0" distB="0" distL="0" distR="0" wp14:anchorId="75AF3B36" wp14:editId="064A1320">
            <wp:extent cx="1800000" cy="20903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09032"/>
                    </a:xfrm>
                    <a:prstGeom prst="rect">
                      <a:avLst/>
                    </a:prstGeom>
                    <a:noFill/>
                    <a:ln>
                      <a:noFill/>
                    </a:ln>
                  </pic:spPr>
                </pic:pic>
              </a:graphicData>
            </a:graphic>
          </wp:inline>
        </w:drawing>
      </w:r>
    </w:p>
    <w:p w:rsidR="00C0236F" w:rsidRPr="009F1BC5" w:rsidRDefault="00C0236F" w:rsidP="00D41DC6">
      <w:pPr>
        <w:pStyle w:val="Heading1"/>
        <w:shd w:val="clear" w:color="auto" w:fill="auto"/>
        <w:spacing w:before="0" w:after="240"/>
      </w:pPr>
      <w:bookmarkStart w:id="1" w:name="_Toc530754313"/>
      <w:r w:rsidRPr="009F1BC5">
        <w:lastRenderedPageBreak/>
        <w:t>Toolkit Orientation Table</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1366"/>
        <w:gridCol w:w="7660"/>
      </w:tblGrid>
      <w:tr w:rsidR="00C0236F" w:rsidRPr="00C0236F" w:rsidTr="00C0236F">
        <w:trPr>
          <w:trHeight w:val="320"/>
        </w:trPr>
        <w:tc>
          <w:tcPr>
            <w:tcW w:w="1366" w:type="dxa"/>
          </w:tcPr>
          <w:p w:rsidR="009F1BC5" w:rsidRPr="009F1BC5" w:rsidRDefault="009F1BC5" w:rsidP="009F1BC5">
            <w:pPr>
              <w:spacing w:before="20" w:after="20" w:line="240" w:lineRule="auto"/>
              <w:rPr>
                <w:b/>
                <w:color w:val="7F7F7F" w:themeColor="text1" w:themeTint="80"/>
              </w:rPr>
            </w:pPr>
          </w:p>
        </w:tc>
        <w:tc>
          <w:tcPr>
            <w:tcW w:w="7660" w:type="dxa"/>
            <w:shd w:val="clear" w:color="auto" w:fill="808080" w:themeFill="background1" w:themeFillShade="80"/>
          </w:tcPr>
          <w:p w:rsidR="00C0236F" w:rsidRPr="00C0236F" w:rsidRDefault="00C0236F" w:rsidP="009F1BC5">
            <w:pPr>
              <w:spacing w:before="20" w:after="20" w:line="240" w:lineRule="auto"/>
              <w:rPr>
                <w:b/>
                <w:color w:val="FFFFFF" w:themeColor="background1"/>
              </w:rPr>
            </w:pPr>
            <w:r w:rsidRPr="00C0236F">
              <w:rPr>
                <w:b/>
                <w:color w:val="FFFFFF" w:themeColor="background1"/>
              </w:rPr>
              <w:t>Introduction to the Toolkit</w:t>
            </w:r>
          </w:p>
        </w:tc>
      </w:tr>
      <w:tr w:rsidR="00C0236F" w:rsidRPr="00C0236F" w:rsidTr="00C0236F">
        <w:tc>
          <w:tcPr>
            <w:tcW w:w="1366" w:type="dxa"/>
          </w:tcPr>
          <w:p w:rsidR="00C0236F" w:rsidRPr="009F1BC5" w:rsidRDefault="00C0236F" w:rsidP="009F1BC5">
            <w:pPr>
              <w:spacing w:before="20" w:after="20" w:line="240" w:lineRule="auto"/>
              <w:rPr>
                <w:b/>
                <w:color w:val="7F7F7F" w:themeColor="text1" w:themeTint="80"/>
                <w:sz w:val="22"/>
                <w:szCs w:val="22"/>
              </w:rPr>
            </w:pPr>
          </w:p>
        </w:tc>
        <w:tc>
          <w:tcPr>
            <w:tcW w:w="7660" w:type="dxa"/>
          </w:tcPr>
          <w:p w:rsidR="00C0236F" w:rsidRPr="00B73F9C" w:rsidRDefault="00C0236F" w:rsidP="009F1BC5">
            <w:pPr>
              <w:pStyle w:val="Orientind01"/>
              <w:rPr>
                <w:sz w:val="22"/>
              </w:rPr>
            </w:pPr>
            <w:r w:rsidRPr="00B73F9C">
              <w:rPr>
                <w:sz w:val="22"/>
              </w:rPr>
              <w:t>Definition of terms</w:t>
            </w:r>
          </w:p>
          <w:p w:rsidR="00C0236F" w:rsidRPr="00B73F9C" w:rsidRDefault="00C0236F" w:rsidP="009F1BC5">
            <w:pPr>
              <w:pStyle w:val="Orientind01"/>
              <w:rPr>
                <w:sz w:val="22"/>
              </w:rPr>
            </w:pPr>
            <w:r w:rsidRPr="00B73F9C">
              <w:rPr>
                <w:sz w:val="22"/>
              </w:rPr>
              <w:t>Background to the Toolkit</w:t>
            </w:r>
          </w:p>
          <w:p w:rsidR="00C0236F" w:rsidRPr="00B73F9C" w:rsidRDefault="00C0236F" w:rsidP="009F1BC5">
            <w:pPr>
              <w:pStyle w:val="Orientind01"/>
              <w:rPr>
                <w:sz w:val="22"/>
              </w:rPr>
            </w:pPr>
            <w:r w:rsidRPr="00B73F9C">
              <w:rPr>
                <w:sz w:val="22"/>
              </w:rPr>
              <w:t>Overview of the five modules</w:t>
            </w:r>
          </w:p>
        </w:tc>
      </w:tr>
      <w:tr w:rsidR="00C0236F" w:rsidRPr="00C0236F" w:rsidTr="00C0236F">
        <w:tc>
          <w:tcPr>
            <w:tcW w:w="1366" w:type="dxa"/>
          </w:tcPr>
          <w:p w:rsidR="00C0236F" w:rsidRPr="009F1BC5" w:rsidRDefault="00C0236F" w:rsidP="009F1BC5">
            <w:pPr>
              <w:spacing w:before="20" w:after="20" w:line="240" w:lineRule="auto"/>
              <w:rPr>
                <w:b/>
                <w:color w:val="7F7F7F" w:themeColor="text1" w:themeTint="80"/>
                <w:sz w:val="16"/>
                <w:szCs w:val="16"/>
              </w:rPr>
            </w:pPr>
          </w:p>
        </w:tc>
        <w:tc>
          <w:tcPr>
            <w:tcW w:w="7660" w:type="dxa"/>
          </w:tcPr>
          <w:p w:rsidR="00C0236F" w:rsidRPr="00C0236F" w:rsidRDefault="00C0236F" w:rsidP="009F1BC5">
            <w:pPr>
              <w:spacing w:before="20" w:after="20" w:line="240" w:lineRule="auto"/>
              <w:rPr>
                <w:b/>
                <w:sz w:val="16"/>
                <w:szCs w:val="16"/>
              </w:rPr>
            </w:pPr>
          </w:p>
        </w:tc>
      </w:tr>
      <w:tr w:rsidR="00C0236F" w:rsidRPr="00C0236F" w:rsidTr="000A1F7D">
        <w:tc>
          <w:tcPr>
            <w:tcW w:w="1366" w:type="dxa"/>
          </w:tcPr>
          <w:p w:rsidR="00C0236F" w:rsidRPr="000A1F7D" w:rsidRDefault="00C0236F" w:rsidP="009F1BC5">
            <w:pPr>
              <w:spacing w:before="20" w:after="20" w:line="240" w:lineRule="auto"/>
              <w:rPr>
                <w:b/>
                <w:color w:val="365F91"/>
              </w:rPr>
            </w:pPr>
            <w:r w:rsidRPr="000A1F7D">
              <w:rPr>
                <w:b/>
                <w:color w:val="365F91"/>
              </w:rPr>
              <w:t>Module 1</w:t>
            </w:r>
          </w:p>
        </w:tc>
        <w:tc>
          <w:tcPr>
            <w:tcW w:w="7660" w:type="dxa"/>
            <w:shd w:val="clear" w:color="auto" w:fill="365F91"/>
          </w:tcPr>
          <w:p w:rsidR="00C0236F" w:rsidRPr="00C0236F" w:rsidRDefault="00C0236F" w:rsidP="009F1BC5">
            <w:pPr>
              <w:spacing w:before="20" w:after="20" w:line="240" w:lineRule="auto"/>
              <w:rPr>
                <w:b/>
              </w:rPr>
            </w:pPr>
            <w:r w:rsidRPr="00C0236F">
              <w:rPr>
                <w:b/>
                <w:color w:val="FFFFFF" w:themeColor="background1"/>
              </w:rPr>
              <w:t>UNICEF Principles for the Planning, Contracting and Management of</w:t>
            </w:r>
            <w:r w:rsidRPr="00C0236F">
              <w:rPr>
                <w:b/>
                <w:color w:val="FFFFFF" w:themeColor="background1"/>
              </w:rPr>
              <w:br/>
              <w:t>Borehole Drilling Projects</w:t>
            </w:r>
          </w:p>
        </w:tc>
      </w:tr>
      <w:tr w:rsidR="00C0236F" w:rsidRPr="00C0236F" w:rsidTr="00C0236F">
        <w:tc>
          <w:tcPr>
            <w:tcW w:w="1366" w:type="dxa"/>
          </w:tcPr>
          <w:p w:rsidR="00C0236F" w:rsidRPr="009F1BC5" w:rsidRDefault="00C0236F" w:rsidP="009F1BC5">
            <w:pPr>
              <w:spacing w:before="20" w:after="20" w:line="240" w:lineRule="auto"/>
              <w:rPr>
                <w:b/>
                <w:color w:val="7F7F7F" w:themeColor="text1" w:themeTint="80"/>
              </w:rPr>
            </w:pPr>
          </w:p>
        </w:tc>
        <w:tc>
          <w:tcPr>
            <w:tcW w:w="7660" w:type="dxa"/>
          </w:tcPr>
          <w:p w:rsidR="00C0236F" w:rsidRPr="000A1F7D" w:rsidRDefault="00C0236F" w:rsidP="000A1F7D">
            <w:pPr>
              <w:pStyle w:val="Orientind03"/>
              <w:ind w:left="340" w:hanging="340"/>
              <w:rPr>
                <w:sz w:val="22"/>
              </w:rPr>
            </w:pPr>
            <w:r w:rsidRPr="000A1F7D">
              <w:rPr>
                <w:sz w:val="22"/>
              </w:rPr>
              <w:t>Clarifies stakeholder responsibilities</w:t>
            </w:r>
          </w:p>
          <w:p w:rsidR="00C0236F" w:rsidRPr="000A1F7D" w:rsidRDefault="00C0236F" w:rsidP="000A1F7D">
            <w:pPr>
              <w:pStyle w:val="Orientind03"/>
              <w:ind w:left="340" w:hanging="340"/>
              <w:rPr>
                <w:sz w:val="22"/>
              </w:rPr>
            </w:pPr>
            <w:r w:rsidRPr="000A1F7D">
              <w:rPr>
                <w:sz w:val="22"/>
              </w:rPr>
              <w:t>Presents eight principles for the professionalization of borehole drilling</w:t>
            </w:r>
          </w:p>
          <w:p w:rsidR="00C0236F" w:rsidRPr="000A1F7D" w:rsidRDefault="00C0236F" w:rsidP="000A1F7D">
            <w:pPr>
              <w:pStyle w:val="Orientind03"/>
              <w:ind w:left="340" w:hanging="340"/>
              <w:rPr>
                <w:sz w:val="22"/>
              </w:rPr>
            </w:pPr>
            <w:r w:rsidRPr="000A1F7D">
              <w:rPr>
                <w:sz w:val="22"/>
              </w:rPr>
              <w:t>Defines minimum standards and recommends procedures</w:t>
            </w:r>
          </w:p>
          <w:p w:rsidR="00C0236F" w:rsidRPr="000A1F7D" w:rsidRDefault="00C0236F" w:rsidP="000A1F7D">
            <w:pPr>
              <w:pStyle w:val="Orientind03"/>
              <w:ind w:left="340" w:hanging="340"/>
            </w:pPr>
            <w:r w:rsidRPr="000A1F7D">
              <w:rPr>
                <w:sz w:val="22"/>
              </w:rPr>
              <w:t>Explains different levels of drilling supervision</w:t>
            </w:r>
          </w:p>
        </w:tc>
      </w:tr>
      <w:tr w:rsidR="00C0236F" w:rsidRPr="00C0236F" w:rsidTr="00C0236F">
        <w:tc>
          <w:tcPr>
            <w:tcW w:w="1366" w:type="dxa"/>
          </w:tcPr>
          <w:p w:rsidR="00C0236F" w:rsidRPr="009F1BC5" w:rsidRDefault="00C0236F" w:rsidP="009F1BC5">
            <w:pPr>
              <w:spacing w:before="20" w:after="20" w:line="240" w:lineRule="auto"/>
              <w:rPr>
                <w:b/>
                <w:color w:val="7F7F7F" w:themeColor="text1" w:themeTint="80"/>
                <w:sz w:val="16"/>
                <w:szCs w:val="16"/>
              </w:rPr>
            </w:pPr>
          </w:p>
        </w:tc>
        <w:tc>
          <w:tcPr>
            <w:tcW w:w="7660" w:type="dxa"/>
          </w:tcPr>
          <w:p w:rsidR="00C0236F" w:rsidRPr="00C0236F" w:rsidRDefault="00C0236F" w:rsidP="009F1BC5">
            <w:pPr>
              <w:spacing w:before="20" w:after="20" w:line="240" w:lineRule="auto"/>
              <w:rPr>
                <w:b/>
                <w:sz w:val="16"/>
                <w:szCs w:val="16"/>
              </w:rPr>
            </w:pPr>
          </w:p>
        </w:tc>
      </w:tr>
      <w:tr w:rsidR="00C0236F" w:rsidRPr="00C0236F" w:rsidTr="00C0236F">
        <w:tc>
          <w:tcPr>
            <w:tcW w:w="1366" w:type="dxa"/>
          </w:tcPr>
          <w:p w:rsidR="00C0236F" w:rsidRPr="009F1BC5" w:rsidRDefault="00C0236F" w:rsidP="009F1BC5">
            <w:pPr>
              <w:spacing w:before="20" w:after="20" w:line="240" w:lineRule="auto"/>
              <w:rPr>
                <w:b/>
                <w:color w:val="7F7F7F" w:themeColor="text1" w:themeTint="80"/>
              </w:rPr>
            </w:pPr>
            <w:r w:rsidRPr="009F1BC5">
              <w:rPr>
                <w:b/>
                <w:color w:val="7F7F7F" w:themeColor="text1" w:themeTint="80"/>
              </w:rPr>
              <w:t>Module 2</w:t>
            </w:r>
          </w:p>
        </w:tc>
        <w:tc>
          <w:tcPr>
            <w:tcW w:w="7660" w:type="dxa"/>
            <w:shd w:val="clear" w:color="auto" w:fill="7F7F7F" w:themeFill="text1" w:themeFillTint="80"/>
          </w:tcPr>
          <w:p w:rsidR="00C0236F" w:rsidRPr="00C0236F" w:rsidRDefault="00C0236F" w:rsidP="009F1BC5">
            <w:pPr>
              <w:spacing w:before="20" w:after="20" w:line="240" w:lineRule="auto"/>
              <w:rPr>
                <w:b/>
                <w:color w:val="FFFFFF" w:themeColor="background1"/>
              </w:rPr>
            </w:pPr>
            <w:r w:rsidRPr="00C0236F">
              <w:rPr>
                <w:b/>
                <w:color w:val="FFFFFF" w:themeColor="background1"/>
              </w:rPr>
              <w:t>Procurement Considerations for Borehole Drilling Works</w:t>
            </w:r>
          </w:p>
        </w:tc>
      </w:tr>
      <w:tr w:rsidR="00C0236F" w:rsidRPr="00C0236F" w:rsidTr="00B73F9C">
        <w:trPr>
          <w:trHeight w:val="1447"/>
        </w:trPr>
        <w:tc>
          <w:tcPr>
            <w:tcW w:w="1366" w:type="dxa"/>
          </w:tcPr>
          <w:p w:rsidR="00C0236F" w:rsidRPr="009F1BC5" w:rsidRDefault="00C0236F" w:rsidP="009F1BC5">
            <w:pPr>
              <w:spacing w:before="20" w:after="20" w:line="240" w:lineRule="auto"/>
              <w:rPr>
                <w:b/>
                <w:color w:val="7F7F7F" w:themeColor="text1" w:themeTint="80"/>
              </w:rPr>
            </w:pPr>
          </w:p>
        </w:tc>
        <w:tc>
          <w:tcPr>
            <w:tcW w:w="7660" w:type="dxa"/>
          </w:tcPr>
          <w:p w:rsidR="00C0236F" w:rsidRPr="00B73F9C" w:rsidRDefault="00C0236F" w:rsidP="009F1BC5">
            <w:pPr>
              <w:pStyle w:val="Orientind01"/>
              <w:rPr>
                <w:sz w:val="22"/>
              </w:rPr>
            </w:pPr>
            <w:r w:rsidRPr="00B73F9C">
              <w:rPr>
                <w:sz w:val="22"/>
              </w:rPr>
              <w:t>Defines procurement process and responsibilities</w:t>
            </w:r>
          </w:p>
          <w:p w:rsidR="00C0236F" w:rsidRPr="00B73F9C" w:rsidRDefault="00C0236F" w:rsidP="009F1BC5">
            <w:pPr>
              <w:pStyle w:val="Orientind01"/>
              <w:rPr>
                <w:sz w:val="22"/>
              </w:rPr>
            </w:pPr>
            <w:r w:rsidRPr="00B73F9C">
              <w:rPr>
                <w:sz w:val="22"/>
              </w:rPr>
              <w:t>Provides guidance for risk management</w:t>
            </w:r>
          </w:p>
          <w:p w:rsidR="00C0236F" w:rsidRPr="00B73F9C" w:rsidRDefault="00C0236F" w:rsidP="009F1BC5">
            <w:pPr>
              <w:pStyle w:val="Orientind01"/>
              <w:rPr>
                <w:sz w:val="22"/>
              </w:rPr>
            </w:pPr>
            <w:r w:rsidRPr="00B73F9C">
              <w:rPr>
                <w:sz w:val="22"/>
              </w:rPr>
              <w:t>Compares two solicitation methods: ITB and RFPS</w:t>
            </w:r>
          </w:p>
          <w:p w:rsidR="00C0236F" w:rsidRPr="00C0236F" w:rsidRDefault="00C0236F" w:rsidP="009F1BC5">
            <w:pPr>
              <w:pStyle w:val="Orientind01"/>
            </w:pPr>
            <w:r w:rsidRPr="00B73F9C">
              <w:rPr>
                <w:sz w:val="22"/>
              </w:rPr>
              <w:t>Highlights key considerations during the pre-contractual, contracting and contract administration phases including the evaluation of technical and financial proposals and the payment schedule</w:t>
            </w:r>
          </w:p>
        </w:tc>
      </w:tr>
      <w:tr w:rsidR="00C0236F" w:rsidRPr="00C0236F" w:rsidTr="00C0236F">
        <w:trPr>
          <w:trHeight w:val="60"/>
        </w:trPr>
        <w:tc>
          <w:tcPr>
            <w:tcW w:w="1366" w:type="dxa"/>
          </w:tcPr>
          <w:p w:rsidR="00C0236F" w:rsidRPr="009F1BC5" w:rsidRDefault="00C0236F" w:rsidP="009F1BC5">
            <w:pPr>
              <w:spacing w:before="20" w:after="20" w:line="240" w:lineRule="auto"/>
              <w:rPr>
                <w:b/>
                <w:color w:val="7F7F7F" w:themeColor="text1" w:themeTint="80"/>
                <w:sz w:val="16"/>
                <w:szCs w:val="16"/>
              </w:rPr>
            </w:pPr>
          </w:p>
        </w:tc>
        <w:tc>
          <w:tcPr>
            <w:tcW w:w="7660" w:type="dxa"/>
          </w:tcPr>
          <w:p w:rsidR="00C0236F" w:rsidRPr="00C0236F" w:rsidRDefault="00C0236F" w:rsidP="009F1BC5">
            <w:pPr>
              <w:spacing w:before="20" w:after="20" w:line="240" w:lineRule="auto"/>
              <w:contextualSpacing/>
              <w:rPr>
                <w:sz w:val="16"/>
                <w:szCs w:val="16"/>
              </w:rPr>
            </w:pPr>
          </w:p>
        </w:tc>
      </w:tr>
      <w:tr w:rsidR="00C0236F" w:rsidRPr="00C0236F" w:rsidTr="00C0236F">
        <w:tc>
          <w:tcPr>
            <w:tcW w:w="1366" w:type="dxa"/>
          </w:tcPr>
          <w:p w:rsidR="00C0236F" w:rsidRPr="009F1BC5" w:rsidRDefault="00C0236F" w:rsidP="009F1BC5">
            <w:pPr>
              <w:spacing w:before="20" w:after="20" w:line="240" w:lineRule="auto"/>
              <w:rPr>
                <w:b/>
                <w:color w:val="7F7F7F" w:themeColor="text1" w:themeTint="80"/>
              </w:rPr>
            </w:pPr>
            <w:r w:rsidRPr="009F1BC5">
              <w:rPr>
                <w:b/>
                <w:color w:val="7F7F7F" w:themeColor="text1" w:themeTint="80"/>
              </w:rPr>
              <w:t>Module 3</w:t>
            </w:r>
          </w:p>
        </w:tc>
        <w:tc>
          <w:tcPr>
            <w:tcW w:w="7660" w:type="dxa"/>
            <w:shd w:val="clear" w:color="auto" w:fill="7F7F7F" w:themeFill="text1" w:themeFillTint="80"/>
          </w:tcPr>
          <w:p w:rsidR="00C0236F" w:rsidRPr="00C0236F" w:rsidRDefault="00C0236F" w:rsidP="009F1BC5">
            <w:pPr>
              <w:spacing w:before="20" w:after="20" w:line="240" w:lineRule="auto"/>
              <w:rPr>
                <w:b/>
                <w:color w:val="FFFFFF" w:themeColor="background1"/>
              </w:rPr>
            </w:pPr>
            <w:r w:rsidRPr="00C0236F">
              <w:rPr>
                <w:b/>
                <w:color w:val="FFFFFF" w:themeColor="background1"/>
              </w:rPr>
              <w:t>Borehole Siting and Drilling Supervision Consultancy</w:t>
            </w:r>
          </w:p>
        </w:tc>
      </w:tr>
      <w:tr w:rsidR="00C0236F" w:rsidRPr="00C0236F" w:rsidTr="00C0236F">
        <w:tc>
          <w:tcPr>
            <w:tcW w:w="1366" w:type="dxa"/>
          </w:tcPr>
          <w:p w:rsidR="00C0236F" w:rsidRPr="009F1BC5" w:rsidRDefault="00C0236F" w:rsidP="009F1BC5">
            <w:pPr>
              <w:spacing w:before="20" w:after="20" w:line="240" w:lineRule="auto"/>
              <w:rPr>
                <w:b/>
                <w:color w:val="7F7F7F" w:themeColor="text1" w:themeTint="80"/>
              </w:rPr>
            </w:pPr>
          </w:p>
        </w:tc>
        <w:tc>
          <w:tcPr>
            <w:tcW w:w="7660" w:type="dxa"/>
          </w:tcPr>
          <w:p w:rsidR="00C0236F" w:rsidRPr="009F1BC5" w:rsidRDefault="00C0236F" w:rsidP="009F1BC5">
            <w:pPr>
              <w:pStyle w:val="Orientind01"/>
              <w:rPr>
                <w:sz w:val="22"/>
              </w:rPr>
            </w:pPr>
            <w:r w:rsidRPr="009F1BC5">
              <w:rPr>
                <w:sz w:val="22"/>
              </w:rPr>
              <w:t>Provides template of Terms of Reference which includes:</w:t>
            </w:r>
          </w:p>
          <w:p w:rsidR="00C0236F" w:rsidRPr="009F1BC5" w:rsidRDefault="00C0236F" w:rsidP="009F1BC5">
            <w:pPr>
              <w:pStyle w:val="Orientind02"/>
              <w:rPr>
                <w:sz w:val="22"/>
              </w:rPr>
            </w:pPr>
            <w:r w:rsidRPr="009F1BC5">
              <w:rPr>
                <w:sz w:val="22"/>
              </w:rPr>
              <w:t>Description of the assignment</w:t>
            </w:r>
          </w:p>
          <w:p w:rsidR="00C0236F" w:rsidRPr="009F1BC5" w:rsidRDefault="00C0236F" w:rsidP="009F1BC5">
            <w:pPr>
              <w:pStyle w:val="Orientind02"/>
              <w:rPr>
                <w:sz w:val="22"/>
              </w:rPr>
            </w:pPr>
            <w:r w:rsidRPr="009F1BC5">
              <w:rPr>
                <w:sz w:val="22"/>
              </w:rPr>
              <w:t>Supe</w:t>
            </w:r>
            <w:r w:rsidRPr="009F1BC5">
              <w:rPr>
                <w:rStyle w:val="Orientind02Char"/>
                <w:sz w:val="22"/>
                <w:szCs w:val="22"/>
              </w:rPr>
              <w:t>rvisor’s c</w:t>
            </w:r>
            <w:r w:rsidRPr="009F1BC5">
              <w:rPr>
                <w:sz w:val="22"/>
              </w:rPr>
              <w:t>hecklist</w:t>
            </w:r>
          </w:p>
          <w:p w:rsidR="00C0236F" w:rsidRPr="009F1BC5" w:rsidRDefault="00C0236F" w:rsidP="009F1BC5">
            <w:pPr>
              <w:pStyle w:val="Orientind02"/>
              <w:rPr>
                <w:sz w:val="22"/>
              </w:rPr>
            </w:pPr>
            <w:r w:rsidRPr="009F1BC5">
              <w:rPr>
                <w:sz w:val="22"/>
              </w:rPr>
              <w:t>Deliverables and reporting requirements</w:t>
            </w:r>
          </w:p>
          <w:p w:rsidR="00C0236F" w:rsidRPr="009F1BC5" w:rsidRDefault="00C0236F" w:rsidP="009F1BC5">
            <w:pPr>
              <w:pStyle w:val="Orientind02"/>
              <w:rPr>
                <w:sz w:val="22"/>
              </w:rPr>
            </w:pPr>
            <w:r w:rsidRPr="009F1BC5">
              <w:rPr>
                <w:sz w:val="22"/>
              </w:rPr>
              <w:t xml:space="preserve">Suggested Bill of Quantities for the consultancy services </w:t>
            </w:r>
          </w:p>
          <w:p w:rsidR="00C0236F" w:rsidRPr="009F1BC5" w:rsidRDefault="00C0236F" w:rsidP="009F1BC5">
            <w:pPr>
              <w:pStyle w:val="Orientind02"/>
              <w:rPr>
                <w:sz w:val="22"/>
              </w:rPr>
            </w:pPr>
            <w:r w:rsidRPr="009F1BC5">
              <w:rPr>
                <w:sz w:val="22"/>
              </w:rPr>
              <w:t>Completion certificate templates</w:t>
            </w:r>
          </w:p>
          <w:p w:rsidR="00C0236F" w:rsidRPr="009F1BC5" w:rsidRDefault="00C0236F" w:rsidP="009F1BC5">
            <w:pPr>
              <w:pStyle w:val="Orientind01"/>
              <w:rPr>
                <w:sz w:val="22"/>
              </w:rPr>
            </w:pPr>
            <w:r w:rsidRPr="009F1BC5">
              <w:rPr>
                <w:sz w:val="22"/>
              </w:rPr>
              <w:t>Includes template for UNICEF Agreement for Borehole Siting and Drilling Supervision Consultancy Services</w:t>
            </w:r>
          </w:p>
        </w:tc>
      </w:tr>
      <w:tr w:rsidR="00C0236F" w:rsidRPr="00C0236F" w:rsidTr="00C0236F">
        <w:tc>
          <w:tcPr>
            <w:tcW w:w="1366" w:type="dxa"/>
          </w:tcPr>
          <w:p w:rsidR="00C0236F" w:rsidRPr="009F1BC5" w:rsidRDefault="00C0236F" w:rsidP="009F1BC5">
            <w:pPr>
              <w:spacing w:before="20" w:after="20" w:line="240" w:lineRule="auto"/>
              <w:rPr>
                <w:b/>
                <w:color w:val="7F7F7F" w:themeColor="text1" w:themeTint="80"/>
                <w:sz w:val="16"/>
                <w:szCs w:val="16"/>
              </w:rPr>
            </w:pPr>
          </w:p>
        </w:tc>
        <w:tc>
          <w:tcPr>
            <w:tcW w:w="7660" w:type="dxa"/>
          </w:tcPr>
          <w:p w:rsidR="00C0236F" w:rsidRPr="00C0236F" w:rsidRDefault="00C0236F" w:rsidP="009F1BC5">
            <w:pPr>
              <w:spacing w:before="20" w:after="20" w:line="240" w:lineRule="auto"/>
              <w:rPr>
                <w:b/>
                <w:sz w:val="16"/>
                <w:szCs w:val="16"/>
              </w:rPr>
            </w:pPr>
          </w:p>
        </w:tc>
      </w:tr>
      <w:tr w:rsidR="00C0236F" w:rsidRPr="00C0236F" w:rsidTr="00C0236F">
        <w:tc>
          <w:tcPr>
            <w:tcW w:w="1366" w:type="dxa"/>
          </w:tcPr>
          <w:p w:rsidR="00C0236F" w:rsidRPr="009F1BC5" w:rsidRDefault="00C0236F" w:rsidP="009F1BC5">
            <w:pPr>
              <w:spacing w:before="20" w:after="20" w:line="240" w:lineRule="auto"/>
              <w:rPr>
                <w:b/>
                <w:color w:val="7F7F7F" w:themeColor="text1" w:themeTint="80"/>
              </w:rPr>
            </w:pPr>
            <w:r w:rsidRPr="009F1BC5">
              <w:rPr>
                <w:b/>
                <w:color w:val="7F7F7F" w:themeColor="text1" w:themeTint="80"/>
              </w:rPr>
              <w:t>Module 4</w:t>
            </w:r>
          </w:p>
        </w:tc>
        <w:tc>
          <w:tcPr>
            <w:tcW w:w="7660" w:type="dxa"/>
            <w:shd w:val="clear" w:color="auto" w:fill="7F7F7F" w:themeFill="text1" w:themeFillTint="80"/>
          </w:tcPr>
          <w:p w:rsidR="00C0236F" w:rsidRPr="00C0236F" w:rsidRDefault="00C0236F" w:rsidP="009F1BC5">
            <w:pPr>
              <w:spacing w:before="20" w:after="20" w:line="240" w:lineRule="auto"/>
              <w:rPr>
                <w:b/>
              </w:rPr>
            </w:pPr>
            <w:r w:rsidRPr="00C0236F">
              <w:rPr>
                <w:b/>
                <w:color w:val="FFFFFF" w:themeColor="background1"/>
              </w:rPr>
              <w:t>Terms of Reference for Borehole Drilling Works and Pump Supply and Installation</w:t>
            </w:r>
          </w:p>
        </w:tc>
      </w:tr>
      <w:tr w:rsidR="00C0236F" w:rsidRPr="00C0236F" w:rsidTr="00C0236F">
        <w:tc>
          <w:tcPr>
            <w:tcW w:w="1366" w:type="dxa"/>
          </w:tcPr>
          <w:p w:rsidR="00C0236F" w:rsidRPr="009F1BC5" w:rsidRDefault="00C0236F" w:rsidP="009F1BC5">
            <w:pPr>
              <w:spacing w:before="20" w:after="20" w:line="240" w:lineRule="auto"/>
              <w:rPr>
                <w:b/>
                <w:color w:val="7F7F7F" w:themeColor="text1" w:themeTint="80"/>
              </w:rPr>
            </w:pPr>
          </w:p>
        </w:tc>
        <w:tc>
          <w:tcPr>
            <w:tcW w:w="7660" w:type="dxa"/>
          </w:tcPr>
          <w:p w:rsidR="00C0236F" w:rsidRPr="009F1BC5" w:rsidRDefault="00C0236F" w:rsidP="009F1BC5">
            <w:pPr>
              <w:pStyle w:val="Orientind01"/>
              <w:rPr>
                <w:sz w:val="22"/>
              </w:rPr>
            </w:pPr>
            <w:r w:rsidRPr="009F1BC5">
              <w:rPr>
                <w:sz w:val="22"/>
              </w:rPr>
              <w:t>Includes overview of how to select and specify handpumps and assure their quality</w:t>
            </w:r>
          </w:p>
          <w:p w:rsidR="00C0236F" w:rsidRPr="009F1BC5" w:rsidRDefault="00C0236F" w:rsidP="009F1BC5">
            <w:pPr>
              <w:pStyle w:val="Orientind01"/>
              <w:rPr>
                <w:sz w:val="22"/>
              </w:rPr>
            </w:pPr>
            <w:r w:rsidRPr="009F1BC5">
              <w:rPr>
                <w:sz w:val="22"/>
              </w:rPr>
              <w:t>Provides templates for:</w:t>
            </w:r>
          </w:p>
          <w:p w:rsidR="00C0236F" w:rsidRPr="009F1BC5" w:rsidRDefault="00C0236F" w:rsidP="009F1BC5">
            <w:pPr>
              <w:pStyle w:val="Orientind02"/>
              <w:rPr>
                <w:sz w:val="22"/>
              </w:rPr>
            </w:pPr>
            <w:r w:rsidRPr="009F1BC5">
              <w:rPr>
                <w:sz w:val="22"/>
              </w:rPr>
              <w:t>Terms of Reference for Borehole Drilling Construction and Development of the Borehole</w:t>
            </w:r>
          </w:p>
          <w:p w:rsidR="00C0236F" w:rsidRPr="009F1BC5" w:rsidRDefault="00C0236F" w:rsidP="009F1BC5">
            <w:pPr>
              <w:pStyle w:val="Orientind02"/>
              <w:rPr>
                <w:sz w:val="22"/>
              </w:rPr>
            </w:pPr>
            <w:r w:rsidRPr="009F1BC5">
              <w:rPr>
                <w:sz w:val="22"/>
              </w:rPr>
              <w:t>Terms of Reference for the Supply and Installation of Pumps</w:t>
            </w:r>
          </w:p>
          <w:p w:rsidR="00C0236F" w:rsidRPr="00B73F9C" w:rsidRDefault="00C0236F" w:rsidP="009F1BC5">
            <w:pPr>
              <w:pStyle w:val="Orientind01"/>
              <w:rPr>
                <w:sz w:val="22"/>
              </w:rPr>
            </w:pPr>
            <w:r w:rsidRPr="009F1BC5">
              <w:rPr>
                <w:sz w:val="22"/>
              </w:rPr>
              <w:t>Provides Technical Specifications for the borehole and a suggested format for the borehole completion record</w:t>
            </w:r>
          </w:p>
        </w:tc>
      </w:tr>
      <w:tr w:rsidR="00C0236F" w:rsidRPr="00C0236F" w:rsidTr="00C0236F">
        <w:tc>
          <w:tcPr>
            <w:tcW w:w="1366" w:type="dxa"/>
          </w:tcPr>
          <w:p w:rsidR="00C0236F" w:rsidRPr="009F1BC5" w:rsidRDefault="00C0236F" w:rsidP="009F1BC5">
            <w:pPr>
              <w:spacing w:before="20" w:after="20" w:line="240" w:lineRule="auto"/>
              <w:rPr>
                <w:b/>
                <w:color w:val="7F7F7F" w:themeColor="text1" w:themeTint="80"/>
                <w:sz w:val="16"/>
                <w:szCs w:val="16"/>
              </w:rPr>
            </w:pPr>
          </w:p>
        </w:tc>
        <w:tc>
          <w:tcPr>
            <w:tcW w:w="7660" w:type="dxa"/>
          </w:tcPr>
          <w:p w:rsidR="00C0236F" w:rsidRPr="00C0236F" w:rsidRDefault="00C0236F" w:rsidP="009F1BC5">
            <w:pPr>
              <w:spacing w:before="20" w:after="20" w:line="240" w:lineRule="auto"/>
              <w:rPr>
                <w:b/>
                <w:sz w:val="16"/>
                <w:szCs w:val="16"/>
              </w:rPr>
            </w:pPr>
          </w:p>
        </w:tc>
      </w:tr>
      <w:tr w:rsidR="00C0236F" w:rsidRPr="00C0236F" w:rsidTr="00C0236F">
        <w:tc>
          <w:tcPr>
            <w:tcW w:w="1366" w:type="dxa"/>
          </w:tcPr>
          <w:p w:rsidR="00C0236F" w:rsidRPr="009F1BC5" w:rsidRDefault="00C0236F" w:rsidP="009F1BC5">
            <w:pPr>
              <w:spacing w:before="20" w:after="20" w:line="240" w:lineRule="auto"/>
              <w:rPr>
                <w:b/>
                <w:color w:val="7F7F7F" w:themeColor="text1" w:themeTint="80"/>
              </w:rPr>
            </w:pPr>
            <w:r w:rsidRPr="009F1BC5">
              <w:rPr>
                <w:b/>
                <w:color w:val="7F7F7F" w:themeColor="text1" w:themeTint="80"/>
              </w:rPr>
              <w:t>Module 5</w:t>
            </w:r>
          </w:p>
        </w:tc>
        <w:tc>
          <w:tcPr>
            <w:tcW w:w="7660" w:type="dxa"/>
            <w:shd w:val="clear" w:color="auto" w:fill="7F7F7F" w:themeFill="text1" w:themeFillTint="80"/>
          </w:tcPr>
          <w:p w:rsidR="00C0236F" w:rsidRPr="00C0236F" w:rsidRDefault="00C0236F" w:rsidP="009F1BC5">
            <w:pPr>
              <w:spacing w:before="20" w:after="20" w:line="240" w:lineRule="auto"/>
              <w:rPr>
                <w:b/>
                <w:color w:val="FFFFFF" w:themeColor="background1"/>
              </w:rPr>
            </w:pPr>
            <w:r w:rsidRPr="00C0236F">
              <w:rPr>
                <w:b/>
                <w:color w:val="FFFFFF" w:themeColor="background1"/>
              </w:rPr>
              <w:t>UNICEF Request for Proposal for Services for Borehole Drilling Works</w:t>
            </w:r>
          </w:p>
        </w:tc>
      </w:tr>
      <w:tr w:rsidR="00C0236F" w:rsidRPr="00C0236F" w:rsidTr="00C0236F">
        <w:tc>
          <w:tcPr>
            <w:tcW w:w="1366" w:type="dxa"/>
          </w:tcPr>
          <w:p w:rsidR="00C0236F" w:rsidRPr="009F1BC5" w:rsidRDefault="00C0236F" w:rsidP="009F1BC5">
            <w:pPr>
              <w:spacing w:before="20" w:after="20" w:line="240" w:lineRule="auto"/>
              <w:rPr>
                <w:b/>
                <w:color w:val="7F7F7F" w:themeColor="text1" w:themeTint="80"/>
              </w:rPr>
            </w:pPr>
          </w:p>
        </w:tc>
        <w:tc>
          <w:tcPr>
            <w:tcW w:w="7660" w:type="dxa"/>
          </w:tcPr>
          <w:p w:rsidR="00C0236F" w:rsidRPr="00B73F9C" w:rsidRDefault="00C0236F" w:rsidP="009F1BC5">
            <w:pPr>
              <w:pStyle w:val="Orientind01"/>
              <w:rPr>
                <w:sz w:val="22"/>
              </w:rPr>
            </w:pPr>
            <w:r w:rsidRPr="00B73F9C">
              <w:rPr>
                <w:sz w:val="22"/>
              </w:rPr>
              <w:t>Follows the UNICEF frame of Request for Proposal for Services in VISION and advises on options and elements</w:t>
            </w:r>
          </w:p>
          <w:p w:rsidR="00C0236F" w:rsidRPr="00C0236F" w:rsidRDefault="00C0236F" w:rsidP="009F1BC5">
            <w:pPr>
              <w:pStyle w:val="Orientind01"/>
            </w:pPr>
            <w:r w:rsidRPr="00B73F9C">
              <w:rPr>
                <w:sz w:val="22"/>
              </w:rPr>
              <w:t>Includes template Bill of Quantities for borehole drilling works</w:t>
            </w:r>
          </w:p>
        </w:tc>
      </w:tr>
    </w:tbl>
    <w:sdt>
      <w:sdtPr>
        <w:rPr>
          <w:rFonts w:eastAsiaTheme="minorEastAsia" w:cstheme="minorBidi"/>
          <w:b w:val="0"/>
          <w:bCs w:val="0"/>
          <w:iCs w:val="0"/>
          <w:color w:val="auto"/>
          <w:sz w:val="22"/>
          <w:szCs w:val="24"/>
          <w:lang w:val="en-GB"/>
        </w:rPr>
        <w:id w:val="1931002591"/>
        <w:docPartObj>
          <w:docPartGallery w:val="Table of Contents"/>
          <w:docPartUnique/>
        </w:docPartObj>
      </w:sdtPr>
      <w:sdtEndPr>
        <w:rPr>
          <w:noProof/>
        </w:rPr>
      </w:sdtEndPr>
      <w:sdtContent>
        <w:p w:rsidR="00B151C5" w:rsidRPr="007B2E5A" w:rsidRDefault="00BB2086" w:rsidP="00D41DC6">
          <w:pPr>
            <w:pStyle w:val="TOCHeading"/>
          </w:pPr>
          <w:r w:rsidRPr="007B2E5A">
            <w:t xml:space="preserve">Module 1 - </w:t>
          </w:r>
          <w:r w:rsidR="00B151C5" w:rsidRPr="007B2E5A">
            <w:t>Contents</w:t>
          </w:r>
        </w:p>
        <w:p w:rsidR="00E3155D" w:rsidRPr="00B53B95" w:rsidRDefault="00B151C5" w:rsidP="00E3155D">
          <w:pPr>
            <w:pStyle w:val="TOC1"/>
            <w:tabs>
              <w:tab w:val="clear" w:pos="851"/>
              <w:tab w:val="left" w:pos="567"/>
            </w:tabs>
            <w:rPr>
              <w:b/>
              <w:noProof/>
              <w:sz w:val="20"/>
              <w:szCs w:val="20"/>
              <w:lang w:val="de-CH" w:eastAsia="de-CH"/>
            </w:rPr>
          </w:pPr>
          <w:r w:rsidRPr="007B2E5A">
            <w:fldChar w:fldCharType="begin"/>
          </w:r>
          <w:r w:rsidRPr="007B2E5A">
            <w:instrText xml:space="preserve"> TOC \o "1-3" \h \z \u </w:instrText>
          </w:r>
          <w:r w:rsidRPr="007B2E5A">
            <w:fldChar w:fldCharType="separate"/>
          </w:r>
          <w:hyperlink w:anchor="_Toc530754315" w:history="1">
            <w:r w:rsidR="00E3155D" w:rsidRPr="00B53B95">
              <w:rPr>
                <w:rStyle w:val="Hyperlink"/>
                <w:b/>
                <w:noProof/>
                <w:sz w:val="20"/>
                <w:szCs w:val="20"/>
              </w:rPr>
              <w:t>1.1</w:t>
            </w:r>
            <w:r w:rsidR="00E3155D" w:rsidRPr="00B53B95">
              <w:rPr>
                <w:b/>
                <w:noProof/>
                <w:sz w:val="20"/>
                <w:szCs w:val="20"/>
                <w:lang w:val="de-CH" w:eastAsia="de-CH"/>
              </w:rPr>
              <w:tab/>
            </w:r>
            <w:r w:rsidR="00E3155D" w:rsidRPr="00B53B95">
              <w:rPr>
                <w:rStyle w:val="Hyperlink"/>
                <w:b/>
                <w:noProof/>
                <w:sz w:val="20"/>
                <w:szCs w:val="20"/>
              </w:rPr>
              <w:t>Background</w:t>
            </w:r>
            <w:r w:rsidR="00E3155D" w:rsidRPr="00B53B95">
              <w:rPr>
                <w:b/>
                <w:noProof/>
                <w:webHidden/>
                <w:sz w:val="20"/>
                <w:szCs w:val="20"/>
              </w:rPr>
              <w:tab/>
            </w:r>
            <w:r w:rsidR="00E3155D" w:rsidRPr="00B53B95">
              <w:rPr>
                <w:b/>
                <w:noProof/>
                <w:webHidden/>
                <w:sz w:val="20"/>
                <w:szCs w:val="20"/>
              </w:rPr>
              <w:fldChar w:fldCharType="begin"/>
            </w:r>
            <w:r w:rsidR="00E3155D" w:rsidRPr="00B53B95">
              <w:rPr>
                <w:b/>
                <w:noProof/>
                <w:webHidden/>
                <w:sz w:val="20"/>
                <w:szCs w:val="20"/>
              </w:rPr>
              <w:instrText xml:space="preserve"> PAGEREF _Toc530754315 \h </w:instrText>
            </w:r>
            <w:r w:rsidR="00E3155D" w:rsidRPr="00B53B95">
              <w:rPr>
                <w:b/>
                <w:noProof/>
                <w:webHidden/>
                <w:sz w:val="20"/>
                <w:szCs w:val="20"/>
              </w:rPr>
            </w:r>
            <w:r w:rsidR="00E3155D" w:rsidRPr="00B53B95">
              <w:rPr>
                <w:b/>
                <w:noProof/>
                <w:webHidden/>
                <w:sz w:val="20"/>
                <w:szCs w:val="20"/>
              </w:rPr>
              <w:fldChar w:fldCharType="separate"/>
            </w:r>
            <w:r w:rsidR="00E3155D" w:rsidRPr="00B53B95">
              <w:rPr>
                <w:b/>
                <w:noProof/>
                <w:webHidden/>
                <w:sz w:val="20"/>
                <w:szCs w:val="20"/>
              </w:rPr>
              <w:t>5</w:t>
            </w:r>
            <w:r w:rsidR="00E3155D" w:rsidRPr="00B53B95">
              <w:rPr>
                <w:b/>
                <w:noProof/>
                <w:webHidden/>
                <w:sz w:val="20"/>
                <w:szCs w:val="20"/>
              </w:rPr>
              <w:fldChar w:fldCharType="end"/>
            </w:r>
          </w:hyperlink>
        </w:p>
        <w:p w:rsidR="00E3155D" w:rsidRPr="00B53B95" w:rsidRDefault="00A77363" w:rsidP="00E3155D">
          <w:pPr>
            <w:pStyle w:val="TOC1"/>
            <w:tabs>
              <w:tab w:val="clear" w:pos="851"/>
              <w:tab w:val="left" w:pos="567"/>
            </w:tabs>
            <w:rPr>
              <w:b/>
              <w:noProof/>
              <w:sz w:val="20"/>
              <w:szCs w:val="20"/>
              <w:lang w:val="de-CH" w:eastAsia="de-CH"/>
            </w:rPr>
          </w:pPr>
          <w:hyperlink w:anchor="_Toc530754316" w:history="1">
            <w:r w:rsidR="00E3155D" w:rsidRPr="00B53B95">
              <w:rPr>
                <w:rStyle w:val="Hyperlink"/>
                <w:b/>
                <w:noProof/>
                <w:sz w:val="20"/>
                <w:szCs w:val="20"/>
              </w:rPr>
              <w:t>1.2</w:t>
            </w:r>
            <w:r w:rsidR="00E3155D" w:rsidRPr="00B53B95">
              <w:rPr>
                <w:b/>
                <w:noProof/>
                <w:sz w:val="20"/>
                <w:szCs w:val="20"/>
                <w:lang w:val="de-CH" w:eastAsia="de-CH"/>
              </w:rPr>
              <w:tab/>
            </w:r>
            <w:r w:rsidR="00E3155D" w:rsidRPr="00B53B95">
              <w:rPr>
                <w:rStyle w:val="Hyperlink"/>
                <w:b/>
                <w:noProof/>
                <w:sz w:val="20"/>
                <w:szCs w:val="20"/>
              </w:rPr>
              <w:t>Responsibilities of Key Stakeholders</w:t>
            </w:r>
            <w:r w:rsidR="00E3155D" w:rsidRPr="00B53B95">
              <w:rPr>
                <w:b/>
                <w:noProof/>
                <w:webHidden/>
                <w:sz w:val="20"/>
                <w:szCs w:val="20"/>
              </w:rPr>
              <w:tab/>
            </w:r>
            <w:r w:rsidR="00E3155D" w:rsidRPr="00B53B95">
              <w:rPr>
                <w:b/>
                <w:noProof/>
                <w:webHidden/>
                <w:sz w:val="20"/>
                <w:szCs w:val="20"/>
              </w:rPr>
              <w:fldChar w:fldCharType="begin"/>
            </w:r>
            <w:r w:rsidR="00E3155D" w:rsidRPr="00B53B95">
              <w:rPr>
                <w:b/>
                <w:noProof/>
                <w:webHidden/>
                <w:sz w:val="20"/>
                <w:szCs w:val="20"/>
              </w:rPr>
              <w:instrText xml:space="preserve"> PAGEREF _Toc530754316 \h </w:instrText>
            </w:r>
            <w:r w:rsidR="00E3155D" w:rsidRPr="00B53B95">
              <w:rPr>
                <w:b/>
                <w:noProof/>
                <w:webHidden/>
                <w:sz w:val="20"/>
                <w:szCs w:val="20"/>
              </w:rPr>
            </w:r>
            <w:r w:rsidR="00E3155D" w:rsidRPr="00B53B95">
              <w:rPr>
                <w:b/>
                <w:noProof/>
                <w:webHidden/>
                <w:sz w:val="20"/>
                <w:szCs w:val="20"/>
              </w:rPr>
              <w:fldChar w:fldCharType="separate"/>
            </w:r>
            <w:r w:rsidR="00E3155D" w:rsidRPr="00B53B95">
              <w:rPr>
                <w:b/>
                <w:noProof/>
                <w:webHidden/>
                <w:sz w:val="20"/>
                <w:szCs w:val="20"/>
              </w:rPr>
              <w:t>5</w:t>
            </w:r>
            <w:r w:rsidR="00E3155D" w:rsidRPr="00B53B95">
              <w:rPr>
                <w:b/>
                <w:noProof/>
                <w:webHidden/>
                <w:sz w:val="20"/>
                <w:szCs w:val="20"/>
              </w:rPr>
              <w:fldChar w:fldCharType="end"/>
            </w:r>
          </w:hyperlink>
        </w:p>
        <w:p w:rsidR="00E3155D" w:rsidRPr="00B53B95" w:rsidRDefault="00A77363" w:rsidP="00E3155D">
          <w:pPr>
            <w:pStyle w:val="TOC1"/>
            <w:tabs>
              <w:tab w:val="clear" w:pos="851"/>
              <w:tab w:val="left" w:pos="567"/>
            </w:tabs>
            <w:rPr>
              <w:b/>
              <w:noProof/>
              <w:sz w:val="20"/>
              <w:szCs w:val="20"/>
              <w:lang w:val="de-CH" w:eastAsia="de-CH"/>
            </w:rPr>
          </w:pPr>
          <w:hyperlink w:anchor="_Toc530754317" w:history="1">
            <w:r w:rsidR="00E3155D" w:rsidRPr="00B53B95">
              <w:rPr>
                <w:rStyle w:val="Hyperlink"/>
                <w:b/>
                <w:noProof/>
                <w:sz w:val="20"/>
                <w:szCs w:val="20"/>
              </w:rPr>
              <w:t>1.3</w:t>
            </w:r>
            <w:r w:rsidR="00E3155D" w:rsidRPr="00B53B95">
              <w:rPr>
                <w:b/>
                <w:noProof/>
                <w:sz w:val="20"/>
                <w:szCs w:val="20"/>
                <w:lang w:val="de-CH" w:eastAsia="de-CH"/>
              </w:rPr>
              <w:tab/>
            </w:r>
            <w:r w:rsidR="00E3155D" w:rsidRPr="00B53B95">
              <w:rPr>
                <w:rStyle w:val="Hyperlink"/>
                <w:b/>
                <w:noProof/>
                <w:sz w:val="20"/>
                <w:szCs w:val="20"/>
              </w:rPr>
              <w:t>Pr</w:t>
            </w:r>
            <w:r w:rsidR="00E3155D" w:rsidRPr="00B53B95">
              <w:rPr>
                <w:rStyle w:val="IHV01Char"/>
                <w:b/>
                <w:sz w:val="20"/>
                <w:szCs w:val="20"/>
              </w:rPr>
              <w:t>inciples</w:t>
            </w:r>
            <w:r w:rsidR="00E3155D" w:rsidRPr="00B53B95">
              <w:rPr>
                <w:rStyle w:val="IHV01Char"/>
                <w:b/>
                <w:webHidden/>
                <w:sz w:val="20"/>
                <w:szCs w:val="20"/>
              </w:rPr>
              <w:tab/>
            </w:r>
            <w:r w:rsidR="00E3155D" w:rsidRPr="00B53B95">
              <w:rPr>
                <w:b/>
                <w:noProof/>
                <w:webHidden/>
                <w:sz w:val="20"/>
                <w:szCs w:val="20"/>
              </w:rPr>
              <w:fldChar w:fldCharType="begin"/>
            </w:r>
            <w:r w:rsidR="00E3155D" w:rsidRPr="00B53B95">
              <w:rPr>
                <w:b/>
                <w:noProof/>
                <w:webHidden/>
                <w:sz w:val="20"/>
                <w:szCs w:val="20"/>
              </w:rPr>
              <w:instrText xml:space="preserve"> PAGEREF _Toc530754317 \h </w:instrText>
            </w:r>
            <w:r w:rsidR="00E3155D" w:rsidRPr="00B53B95">
              <w:rPr>
                <w:b/>
                <w:noProof/>
                <w:webHidden/>
                <w:sz w:val="20"/>
                <w:szCs w:val="20"/>
              </w:rPr>
            </w:r>
            <w:r w:rsidR="00E3155D" w:rsidRPr="00B53B95">
              <w:rPr>
                <w:b/>
                <w:noProof/>
                <w:webHidden/>
                <w:sz w:val="20"/>
                <w:szCs w:val="20"/>
              </w:rPr>
              <w:fldChar w:fldCharType="separate"/>
            </w:r>
            <w:r w:rsidR="00E3155D" w:rsidRPr="00B53B95">
              <w:rPr>
                <w:b/>
                <w:noProof/>
                <w:webHidden/>
                <w:sz w:val="20"/>
                <w:szCs w:val="20"/>
              </w:rPr>
              <w:t>8</w:t>
            </w:r>
            <w:r w:rsidR="00E3155D" w:rsidRPr="00B53B95">
              <w:rPr>
                <w:b/>
                <w:noProof/>
                <w:webHidden/>
                <w:sz w:val="20"/>
                <w:szCs w:val="20"/>
              </w:rPr>
              <w:fldChar w:fldCharType="end"/>
            </w:r>
          </w:hyperlink>
        </w:p>
        <w:p w:rsidR="00E3155D" w:rsidRPr="00B53B95" w:rsidRDefault="00A77363" w:rsidP="00E3155D">
          <w:pPr>
            <w:pStyle w:val="TOC1"/>
            <w:tabs>
              <w:tab w:val="clear" w:pos="851"/>
              <w:tab w:val="left" w:pos="567"/>
            </w:tabs>
            <w:rPr>
              <w:b/>
              <w:noProof/>
              <w:sz w:val="20"/>
              <w:szCs w:val="20"/>
              <w:lang w:val="de-CH" w:eastAsia="de-CH"/>
            </w:rPr>
          </w:pPr>
          <w:hyperlink w:anchor="_Toc530754318" w:history="1">
            <w:r w:rsidR="00E3155D" w:rsidRPr="00B53B95">
              <w:rPr>
                <w:rStyle w:val="Hyperlink"/>
                <w:b/>
                <w:noProof/>
                <w:sz w:val="20"/>
                <w:szCs w:val="20"/>
              </w:rPr>
              <w:t>1.3</w:t>
            </w:r>
            <w:r w:rsidR="00E3155D" w:rsidRPr="00B53B95">
              <w:rPr>
                <w:b/>
                <w:noProof/>
                <w:sz w:val="20"/>
                <w:szCs w:val="20"/>
                <w:lang w:val="de-CH" w:eastAsia="de-CH"/>
              </w:rPr>
              <w:tab/>
            </w:r>
            <w:r w:rsidR="00E3155D" w:rsidRPr="00B53B95">
              <w:rPr>
                <w:rStyle w:val="Hyperlink"/>
                <w:b/>
                <w:noProof/>
                <w:sz w:val="20"/>
                <w:szCs w:val="20"/>
              </w:rPr>
              <w:t>Levels of Supervision and End of Contract Inspection</w:t>
            </w:r>
            <w:r w:rsidR="00E3155D" w:rsidRPr="00B53B95">
              <w:rPr>
                <w:b/>
                <w:noProof/>
                <w:webHidden/>
                <w:sz w:val="20"/>
                <w:szCs w:val="20"/>
              </w:rPr>
              <w:tab/>
            </w:r>
            <w:r w:rsidR="00E3155D" w:rsidRPr="00B53B95">
              <w:rPr>
                <w:b/>
                <w:noProof/>
                <w:webHidden/>
                <w:sz w:val="20"/>
                <w:szCs w:val="20"/>
              </w:rPr>
              <w:fldChar w:fldCharType="begin"/>
            </w:r>
            <w:r w:rsidR="00E3155D" w:rsidRPr="00B53B95">
              <w:rPr>
                <w:b/>
                <w:noProof/>
                <w:webHidden/>
                <w:sz w:val="20"/>
                <w:szCs w:val="20"/>
              </w:rPr>
              <w:instrText xml:space="preserve"> PAGEREF _Toc530754318 \h </w:instrText>
            </w:r>
            <w:r w:rsidR="00E3155D" w:rsidRPr="00B53B95">
              <w:rPr>
                <w:b/>
                <w:noProof/>
                <w:webHidden/>
                <w:sz w:val="20"/>
                <w:szCs w:val="20"/>
              </w:rPr>
            </w:r>
            <w:r w:rsidR="00E3155D" w:rsidRPr="00B53B95">
              <w:rPr>
                <w:b/>
                <w:noProof/>
                <w:webHidden/>
                <w:sz w:val="20"/>
                <w:szCs w:val="20"/>
              </w:rPr>
              <w:fldChar w:fldCharType="separate"/>
            </w:r>
            <w:r w:rsidR="00E3155D" w:rsidRPr="00B53B95">
              <w:rPr>
                <w:b/>
                <w:noProof/>
                <w:webHidden/>
                <w:sz w:val="20"/>
                <w:szCs w:val="20"/>
              </w:rPr>
              <w:t>13</w:t>
            </w:r>
            <w:r w:rsidR="00E3155D" w:rsidRPr="00B53B95">
              <w:rPr>
                <w:b/>
                <w:noProof/>
                <w:webHidden/>
                <w:sz w:val="20"/>
                <w:szCs w:val="20"/>
              </w:rPr>
              <w:fldChar w:fldCharType="end"/>
            </w:r>
          </w:hyperlink>
        </w:p>
        <w:p w:rsidR="00E3155D" w:rsidRPr="00B53B95" w:rsidRDefault="00A77363" w:rsidP="00E3155D">
          <w:pPr>
            <w:pStyle w:val="TOC1"/>
            <w:tabs>
              <w:tab w:val="clear" w:pos="851"/>
              <w:tab w:val="left" w:pos="567"/>
            </w:tabs>
            <w:rPr>
              <w:b/>
              <w:noProof/>
              <w:sz w:val="20"/>
              <w:szCs w:val="20"/>
              <w:lang w:val="de-CH" w:eastAsia="de-CH"/>
            </w:rPr>
          </w:pPr>
          <w:hyperlink w:anchor="_Toc530754319" w:history="1">
            <w:r w:rsidR="00E3155D" w:rsidRPr="00B53B95">
              <w:rPr>
                <w:rStyle w:val="Hyperlink"/>
                <w:b/>
                <w:noProof/>
                <w:sz w:val="20"/>
                <w:szCs w:val="20"/>
              </w:rPr>
              <w:t>1.4</w:t>
            </w:r>
            <w:r w:rsidR="00E3155D" w:rsidRPr="00B53B95">
              <w:rPr>
                <w:b/>
                <w:noProof/>
                <w:sz w:val="20"/>
                <w:szCs w:val="20"/>
                <w:lang w:val="de-CH" w:eastAsia="de-CH"/>
              </w:rPr>
              <w:tab/>
            </w:r>
            <w:r w:rsidR="00E3155D" w:rsidRPr="00B53B95">
              <w:rPr>
                <w:rStyle w:val="Hyperlink"/>
                <w:b/>
                <w:noProof/>
                <w:sz w:val="20"/>
                <w:szCs w:val="20"/>
              </w:rPr>
              <w:t>Categorisation of Risk of Dry Borehole</w:t>
            </w:r>
            <w:r w:rsidR="00E3155D" w:rsidRPr="00B53B95">
              <w:rPr>
                <w:b/>
                <w:noProof/>
                <w:webHidden/>
                <w:sz w:val="20"/>
                <w:szCs w:val="20"/>
              </w:rPr>
              <w:tab/>
            </w:r>
            <w:r w:rsidR="00E3155D" w:rsidRPr="00B53B95">
              <w:rPr>
                <w:b/>
                <w:noProof/>
                <w:webHidden/>
                <w:sz w:val="20"/>
                <w:szCs w:val="20"/>
              </w:rPr>
              <w:fldChar w:fldCharType="begin"/>
            </w:r>
            <w:r w:rsidR="00E3155D" w:rsidRPr="00B53B95">
              <w:rPr>
                <w:b/>
                <w:noProof/>
                <w:webHidden/>
                <w:sz w:val="20"/>
                <w:szCs w:val="20"/>
              </w:rPr>
              <w:instrText xml:space="preserve"> PAGEREF _Toc530754319 \h </w:instrText>
            </w:r>
            <w:r w:rsidR="00E3155D" w:rsidRPr="00B53B95">
              <w:rPr>
                <w:b/>
                <w:noProof/>
                <w:webHidden/>
                <w:sz w:val="20"/>
                <w:szCs w:val="20"/>
              </w:rPr>
            </w:r>
            <w:r w:rsidR="00E3155D" w:rsidRPr="00B53B95">
              <w:rPr>
                <w:b/>
                <w:noProof/>
                <w:webHidden/>
                <w:sz w:val="20"/>
                <w:szCs w:val="20"/>
              </w:rPr>
              <w:fldChar w:fldCharType="separate"/>
            </w:r>
            <w:r w:rsidR="00E3155D" w:rsidRPr="00B53B95">
              <w:rPr>
                <w:b/>
                <w:noProof/>
                <w:webHidden/>
                <w:sz w:val="20"/>
                <w:szCs w:val="20"/>
              </w:rPr>
              <w:t>14</w:t>
            </w:r>
            <w:r w:rsidR="00E3155D" w:rsidRPr="00B53B95">
              <w:rPr>
                <w:b/>
                <w:noProof/>
                <w:webHidden/>
                <w:sz w:val="20"/>
                <w:szCs w:val="20"/>
              </w:rPr>
              <w:fldChar w:fldCharType="end"/>
            </w:r>
          </w:hyperlink>
        </w:p>
        <w:p w:rsidR="00B151C5" w:rsidRPr="007B2E5A" w:rsidRDefault="00B151C5">
          <w:r w:rsidRPr="007B2E5A">
            <w:rPr>
              <w:b/>
              <w:bCs/>
              <w:noProof/>
            </w:rPr>
            <w:fldChar w:fldCharType="end"/>
          </w:r>
        </w:p>
      </w:sdtContent>
    </w:sdt>
    <w:p w:rsidR="00E561F2" w:rsidRPr="007B2E5A" w:rsidRDefault="00E561F2" w:rsidP="00D41DC6">
      <w:pPr>
        <w:pStyle w:val="Heading1"/>
      </w:pPr>
      <w:bookmarkStart w:id="2" w:name="_Toc530754314"/>
      <w:r w:rsidRPr="007B2E5A">
        <w:t>List of Tables</w:t>
      </w:r>
      <w:bookmarkEnd w:id="2"/>
    </w:p>
    <w:p w:rsidR="00E77142" w:rsidRPr="00B53B95" w:rsidRDefault="00E77142" w:rsidP="00E77142">
      <w:pPr>
        <w:pStyle w:val="IHV01"/>
        <w:tabs>
          <w:tab w:val="clear" w:pos="567"/>
          <w:tab w:val="left" w:pos="1134"/>
        </w:tabs>
        <w:rPr>
          <w:sz w:val="20"/>
          <w:szCs w:val="20"/>
        </w:rPr>
      </w:pPr>
      <w:r w:rsidRPr="00B53B95">
        <w:rPr>
          <w:sz w:val="20"/>
          <w:szCs w:val="20"/>
        </w:rPr>
        <w:t>Table 1.1</w:t>
      </w:r>
      <w:r w:rsidRPr="00B53B95">
        <w:rPr>
          <w:sz w:val="20"/>
          <w:szCs w:val="20"/>
        </w:rPr>
        <w:tab/>
        <w:t>Stakeholder definitions and responsibilities for borehole drilling projects</w:t>
      </w:r>
      <w:r w:rsidRPr="00B53B95">
        <w:rPr>
          <w:sz w:val="20"/>
          <w:szCs w:val="20"/>
        </w:rPr>
        <w:tab/>
        <w:t>5</w:t>
      </w:r>
    </w:p>
    <w:p w:rsidR="00E77142" w:rsidRPr="00B53B95" w:rsidRDefault="00E77142" w:rsidP="00E77142">
      <w:pPr>
        <w:pStyle w:val="IHV01"/>
        <w:tabs>
          <w:tab w:val="clear" w:pos="567"/>
          <w:tab w:val="left" w:pos="1134"/>
        </w:tabs>
        <w:rPr>
          <w:sz w:val="20"/>
          <w:szCs w:val="20"/>
        </w:rPr>
      </w:pPr>
      <w:r w:rsidRPr="00B53B95">
        <w:rPr>
          <w:sz w:val="20"/>
          <w:szCs w:val="20"/>
        </w:rPr>
        <w:t>Table 1.2</w:t>
      </w:r>
      <w:r w:rsidRPr="00B53B95">
        <w:rPr>
          <w:sz w:val="20"/>
          <w:szCs w:val="20"/>
        </w:rPr>
        <w:tab/>
        <w:t>UNICEF principles for the planning, contracting and management of borehole drilling</w:t>
      </w:r>
      <w:r w:rsidRPr="00B53B95">
        <w:rPr>
          <w:sz w:val="20"/>
          <w:szCs w:val="20"/>
        </w:rPr>
        <w:tab/>
        <w:t>8</w:t>
      </w:r>
    </w:p>
    <w:p w:rsidR="00E77142" w:rsidRPr="00B53B95" w:rsidRDefault="00E77142" w:rsidP="00E77142">
      <w:pPr>
        <w:pStyle w:val="IHV01"/>
        <w:tabs>
          <w:tab w:val="clear" w:pos="567"/>
          <w:tab w:val="left" w:pos="1134"/>
        </w:tabs>
        <w:rPr>
          <w:sz w:val="20"/>
          <w:szCs w:val="20"/>
        </w:rPr>
      </w:pPr>
      <w:r w:rsidRPr="00B53B95">
        <w:rPr>
          <w:sz w:val="20"/>
          <w:szCs w:val="20"/>
        </w:rPr>
        <w:t>Table 1.3</w:t>
      </w:r>
      <w:r w:rsidRPr="00B53B95">
        <w:rPr>
          <w:sz w:val="20"/>
          <w:szCs w:val="20"/>
        </w:rPr>
        <w:tab/>
        <w:t>Levels of drilling supervision</w:t>
      </w:r>
      <w:r w:rsidRPr="00B53B95">
        <w:rPr>
          <w:sz w:val="20"/>
          <w:szCs w:val="20"/>
        </w:rPr>
        <w:tab/>
        <w:t>13</w:t>
      </w:r>
    </w:p>
    <w:p w:rsidR="00755958" w:rsidRPr="00B53B95" w:rsidRDefault="00E77142" w:rsidP="00E77142">
      <w:pPr>
        <w:pStyle w:val="IHV01"/>
        <w:tabs>
          <w:tab w:val="clear" w:pos="567"/>
          <w:tab w:val="left" w:pos="1134"/>
        </w:tabs>
        <w:rPr>
          <w:sz w:val="20"/>
          <w:szCs w:val="20"/>
        </w:rPr>
      </w:pPr>
      <w:r w:rsidRPr="00B53B95">
        <w:rPr>
          <w:sz w:val="20"/>
          <w:szCs w:val="20"/>
        </w:rPr>
        <w:t>Table 1.4</w:t>
      </w:r>
      <w:r w:rsidRPr="00B53B95">
        <w:rPr>
          <w:sz w:val="20"/>
          <w:szCs w:val="20"/>
        </w:rPr>
        <w:tab/>
        <w:t>Categorisation of dry boreholes</w:t>
      </w:r>
      <w:r w:rsidRPr="00B53B95">
        <w:rPr>
          <w:sz w:val="20"/>
          <w:szCs w:val="20"/>
        </w:rPr>
        <w:tab/>
        <w:t>14</w:t>
      </w:r>
    </w:p>
    <w:p w:rsidR="00B151C5" w:rsidRPr="007B2E5A" w:rsidRDefault="00B151C5" w:rsidP="007470D3">
      <w:pPr>
        <w:pStyle w:val="Heading2"/>
      </w:pPr>
      <w:r w:rsidRPr="007B2E5A">
        <w:br w:type="page"/>
      </w:r>
    </w:p>
    <w:p w:rsidR="007470D3" w:rsidRPr="007B2E5A" w:rsidRDefault="00E8269B" w:rsidP="00D41DC6">
      <w:pPr>
        <w:pStyle w:val="Heading1"/>
      </w:pPr>
      <w:bookmarkStart w:id="3" w:name="_Toc530754315"/>
      <w:r>
        <w:lastRenderedPageBreak/>
        <w:t>1.1</w:t>
      </w:r>
      <w:r>
        <w:tab/>
      </w:r>
      <w:r w:rsidR="007470D3" w:rsidRPr="007B2E5A">
        <w:t>Background</w:t>
      </w:r>
      <w:bookmarkEnd w:id="3"/>
    </w:p>
    <w:p w:rsidR="00A476D7" w:rsidRPr="00437AEB" w:rsidRDefault="00A476D7" w:rsidP="00D8499E">
      <w:pPr>
        <w:rPr>
          <w:sz w:val="20"/>
          <w:szCs w:val="20"/>
        </w:rPr>
      </w:pPr>
      <w:r w:rsidRPr="00437AEB">
        <w:rPr>
          <w:rFonts w:cs="Times"/>
          <w:sz w:val="20"/>
          <w:szCs w:val="20"/>
        </w:rPr>
        <w:t xml:space="preserve">The </w:t>
      </w:r>
      <w:r w:rsidRPr="00437AEB">
        <w:rPr>
          <w:rFonts w:cs="Times"/>
          <w:b/>
          <w:sz w:val="20"/>
          <w:szCs w:val="20"/>
        </w:rPr>
        <w:t xml:space="preserve">UNICEF Toolkit for </w:t>
      </w:r>
      <w:r w:rsidR="002A4AB4" w:rsidRPr="00437AEB">
        <w:rPr>
          <w:rFonts w:cs="Times"/>
          <w:b/>
          <w:sz w:val="20"/>
          <w:szCs w:val="20"/>
        </w:rPr>
        <w:t xml:space="preserve">Borehole Drilling </w:t>
      </w:r>
      <w:r w:rsidR="00B51D50" w:rsidRPr="00437AEB">
        <w:rPr>
          <w:b/>
          <w:color w:val="000000" w:themeColor="text1"/>
          <w:sz w:val="20"/>
          <w:szCs w:val="20"/>
        </w:rPr>
        <w:t>–</w:t>
      </w:r>
      <w:r w:rsidR="00EE7EFA" w:rsidRPr="00437AEB">
        <w:rPr>
          <w:b/>
          <w:color w:val="000000" w:themeColor="text1"/>
          <w:sz w:val="20"/>
          <w:szCs w:val="20"/>
        </w:rPr>
        <w:t xml:space="preserve"> </w:t>
      </w:r>
      <w:r w:rsidR="002A4AB4" w:rsidRPr="00437AEB">
        <w:rPr>
          <w:rFonts w:cs="Times"/>
          <w:b/>
          <w:sz w:val="20"/>
          <w:szCs w:val="20"/>
        </w:rPr>
        <w:t>Planning, Contracting and Management</w:t>
      </w:r>
      <w:r w:rsidRPr="00437AEB">
        <w:rPr>
          <w:rFonts w:cs="Times"/>
          <w:b/>
          <w:sz w:val="20"/>
          <w:szCs w:val="20"/>
        </w:rPr>
        <w:t xml:space="preserve"> (</w:t>
      </w:r>
      <w:r w:rsidRPr="00437AEB">
        <w:rPr>
          <w:rFonts w:cs="Times"/>
          <w:sz w:val="20"/>
          <w:szCs w:val="20"/>
        </w:rPr>
        <w:t xml:space="preserve">subsequently referred to as the </w:t>
      </w:r>
      <w:r w:rsidRPr="00437AEB">
        <w:rPr>
          <w:rFonts w:cs="Times"/>
          <w:b/>
          <w:sz w:val="20"/>
          <w:szCs w:val="20"/>
        </w:rPr>
        <w:t>Toolkit</w:t>
      </w:r>
      <w:r w:rsidRPr="00437AEB">
        <w:rPr>
          <w:rFonts w:cs="Times"/>
          <w:sz w:val="20"/>
          <w:szCs w:val="20"/>
        </w:rPr>
        <w:t xml:space="preserve">) has been developed to bring uniformity to practices and to guide UNICEF staff involved in borehole procurement and the supply of equipment, as well as contracting consultancy services for borehole siting and supervision. The Toolkit comprises five modules (see cover page). </w:t>
      </w:r>
    </w:p>
    <w:p w:rsidR="009A1478" w:rsidRPr="00437AEB" w:rsidRDefault="00D254A0" w:rsidP="00A476D7">
      <w:pPr>
        <w:rPr>
          <w:sz w:val="20"/>
          <w:szCs w:val="20"/>
        </w:rPr>
      </w:pPr>
      <w:r w:rsidRPr="00437AEB">
        <w:rPr>
          <w:sz w:val="20"/>
          <w:szCs w:val="20"/>
        </w:rPr>
        <w:t>Module 1</w:t>
      </w:r>
      <w:r w:rsidR="009A1478" w:rsidRPr="00437AEB">
        <w:rPr>
          <w:sz w:val="20"/>
          <w:szCs w:val="20"/>
        </w:rPr>
        <w:t xml:space="preserve"> sets </w:t>
      </w:r>
      <w:r w:rsidR="000E7D73" w:rsidRPr="00437AEB">
        <w:rPr>
          <w:sz w:val="20"/>
          <w:szCs w:val="20"/>
        </w:rPr>
        <w:t xml:space="preserve">out the responsibilities for key </w:t>
      </w:r>
      <w:r w:rsidR="00117D07" w:rsidRPr="00437AEB">
        <w:rPr>
          <w:sz w:val="20"/>
          <w:szCs w:val="20"/>
        </w:rPr>
        <w:t>stakeholders</w:t>
      </w:r>
      <w:r w:rsidR="000E7D73" w:rsidRPr="00437AEB">
        <w:rPr>
          <w:sz w:val="20"/>
          <w:szCs w:val="20"/>
        </w:rPr>
        <w:t xml:space="preserve"> and </w:t>
      </w:r>
      <w:r w:rsidR="00AE654C" w:rsidRPr="00437AEB">
        <w:rPr>
          <w:sz w:val="20"/>
          <w:szCs w:val="20"/>
        </w:rPr>
        <w:t xml:space="preserve">presents </w:t>
      </w:r>
      <w:r w:rsidR="009A1478" w:rsidRPr="00437AEB">
        <w:rPr>
          <w:sz w:val="20"/>
          <w:szCs w:val="20"/>
        </w:rPr>
        <w:t>eight principles for</w:t>
      </w:r>
      <w:r w:rsidR="00A476D7" w:rsidRPr="00437AEB">
        <w:rPr>
          <w:sz w:val="20"/>
          <w:szCs w:val="20"/>
        </w:rPr>
        <w:t xml:space="preserve"> the </w:t>
      </w:r>
      <w:r w:rsidR="00AE654C" w:rsidRPr="00437AEB">
        <w:rPr>
          <w:sz w:val="20"/>
          <w:szCs w:val="20"/>
        </w:rPr>
        <w:t>p</w:t>
      </w:r>
      <w:r w:rsidR="00A476D7" w:rsidRPr="00437AEB">
        <w:rPr>
          <w:sz w:val="20"/>
          <w:szCs w:val="20"/>
        </w:rPr>
        <w:t xml:space="preserve">lanning, </w:t>
      </w:r>
      <w:r w:rsidR="00AE654C" w:rsidRPr="00437AEB">
        <w:rPr>
          <w:sz w:val="20"/>
          <w:szCs w:val="20"/>
        </w:rPr>
        <w:t>c</w:t>
      </w:r>
      <w:r w:rsidR="00A476D7" w:rsidRPr="00437AEB">
        <w:rPr>
          <w:sz w:val="20"/>
          <w:szCs w:val="20"/>
        </w:rPr>
        <w:t xml:space="preserve">ontracting and </w:t>
      </w:r>
      <w:r w:rsidR="00AE654C" w:rsidRPr="00437AEB">
        <w:rPr>
          <w:sz w:val="20"/>
          <w:szCs w:val="20"/>
        </w:rPr>
        <w:t>m</w:t>
      </w:r>
      <w:r w:rsidR="00A476D7" w:rsidRPr="00437AEB">
        <w:rPr>
          <w:sz w:val="20"/>
          <w:szCs w:val="20"/>
        </w:rPr>
        <w:t xml:space="preserve">anagement of </w:t>
      </w:r>
      <w:r w:rsidR="00AE654C" w:rsidRPr="00437AEB">
        <w:rPr>
          <w:sz w:val="20"/>
          <w:szCs w:val="20"/>
        </w:rPr>
        <w:t>b</w:t>
      </w:r>
      <w:r w:rsidR="00A476D7" w:rsidRPr="00437AEB">
        <w:rPr>
          <w:sz w:val="20"/>
          <w:szCs w:val="20"/>
        </w:rPr>
        <w:t xml:space="preserve">orehole </w:t>
      </w:r>
      <w:r w:rsidR="00AE654C" w:rsidRPr="00437AEB">
        <w:rPr>
          <w:sz w:val="20"/>
          <w:szCs w:val="20"/>
        </w:rPr>
        <w:t>d</w:t>
      </w:r>
      <w:r w:rsidR="00A476D7" w:rsidRPr="00437AEB">
        <w:rPr>
          <w:sz w:val="20"/>
          <w:szCs w:val="20"/>
        </w:rPr>
        <w:t>rilling</w:t>
      </w:r>
      <w:r w:rsidR="00AE654C" w:rsidRPr="00437AEB">
        <w:rPr>
          <w:sz w:val="20"/>
          <w:szCs w:val="20"/>
        </w:rPr>
        <w:t xml:space="preserve"> projects</w:t>
      </w:r>
      <w:r w:rsidR="009A1478" w:rsidRPr="00437AEB">
        <w:rPr>
          <w:sz w:val="20"/>
          <w:szCs w:val="20"/>
        </w:rPr>
        <w:t xml:space="preserve">. </w:t>
      </w:r>
      <w:r w:rsidR="00222379" w:rsidRPr="00437AEB">
        <w:rPr>
          <w:sz w:val="20"/>
          <w:szCs w:val="20"/>
        </w:rPr>
        <w:t>The</w:t>
      </w:r>
      <w:r w:rsidR="009A1478" w:rsidRPr="00437AEB">
        <w:rPr>
          <w:sz w:val="20"/>
          <w:szCs w:val="20"/>
        </w:rPr>
        <w:t>se p</w:t>
      </w:r>
      <w:r w:rsidR="00222379" w:rsidRPr="00437AEB">
        <w:rPr>
          <w:sz w:val="20"/>
          <w:szCs w:val="20"/>
        </w:rPr>
        <w:t>rinciples are applicable to all borehole projects in which UNICEF is involved</w:t>
      </w:r>
      <w:r w:rsidR="009A1478" w:rsidRPr="00437AEB">
        <w:rPr>
          <w:sz w:val="20"/>
          <w:szCs w:val="20"/>
        </w:rPr>
        <w:t>,</w:t>
      </w:r>
      <w:r w:rsidR="00222379" w:rsidRPr="00437AEB">
        <w:rPr>
          <w:sz w:val="20"/>
          <w:szCs w:val="20"/>
        </w:rPr>
        <w:t xml:space="preserve"> either directly as the contracting </w:t>
      </w:r>
      <w:r w:rsidR="006A0C65" w:rsidRPr="00437AEB">
        <w:rPr>
          <w:sz w:val="20"/>
          <w:szCs w:val="20"/>
        </w:rPr>
        <w:t>Client</w:t>
      </w:r>
      <w:r w:rsidR="00222379" w:rsidRPr="00437AEB">
        <w:rPr>
          <w:sz w:val="20"/>
          <w:szCs w:val="20"/>
        </w:rPr>
        <w:t xml:space="preserve"> or in support of the National Government or other agencies.</w:t>
      </w:r>
      <w:r w:rsidR="00F57877" w:rsidRPr="00437AEB">
        <w:rPr>
          <w:sz w:val="20"/>
          <w:szCs w:val="20"/>
        </w:rPr>
        <w:t xml:space="preserve"> </w:t>
      </w:r>
      <w:r w:rsidR="00AE654C" w:rsidRPr="00437AEB">
        <w:rPr>
          <w:sz w:val="20"/>
          <w:szCs w:val="20"/>
          <w:lang w:eastAsia="en-GB"/>
        </w:rPr>
        <w:t xml:space="preserve">The principles are to be used to develop appropriate contracts for borehole projects and are </w:t>
      </w:r>
      <w:r w:rsidR="00AE654C" w:rsidRPr="00437AEB">
        <w:rPr>
          <w:sz w:val="20"/>
          <w:szCs w:val="20"/>
        </w:rPr>
        <w:t xml:space="preserve">applicable to all boreholes fitted with handpumps. </w:t>
      </w:r>
      <w:r w:rsidR="00493ACD" w:rsidRPr="00437AEB">
        <w:rPr>
          <w:sz w:val="20"/>
          <w:szCs w:val="20"/>
        </w:rPr>
        <w:t xml:space="preserve">The </w:t>
      </w:r>
      <w:r w:rsidR="009A1478" w:rsidRPr="00437AEB">
        <w:rPr>
          <w:sz w:val="20"/>
          <w:szCs w:val="20"/>
        </w:rPr>
        <w:t>p</w:t>
      </w:r>
      <w:r w:rsidR="00493ACD" w:rsidRPr="00437AEB">
        <w:rPr>
          <w:sz w:val="20"/>
          <w:szCs w:val="20"/>
        </w:rPr>
        <w:t>rinciples aid decision</w:t>
      </w:r>
      <w:r w:rsidR="00B51D50" w:rsidRPr="00437AEB">
        <w:rPr>
          <w:sz w:val="20"/>
          <w:szCs w:val="20"/>
        </w:rPr>
        <w:t>-</w:t>
      </w:r>
      <w:r w:rsidR="00493ACD" w:rsidRPr="00437AEB">
        <w:rPr>
          <w:sz w:val="20"/>
          <w:szCs w:val="20"/>
        </w:rPr>
        <w:t>making and streamline the procurement process</w:t>
      </w:r>
      <w:r w:rsidR="00895135" w:rsidRPr="00437AEB">
        <w:rPr>
          <w:sz w:val="20"/>
          <w:szCs w:val="20"/>
        </w:rPr>
        <w:t>.</w:t>
      </w:r>
      <w:r w:rsidR="00281AC2" w:rsidRPr="00437AEB">
        <w:rPr>
          <w:sz w:val="20"/>
          <w:szCs w:val="20"/>
        </w:rPr>
        <w:t xml:space="preserve"> </w:t>
      </w:r>
    </w:p>
    <w:p w:rsidR="000E7D73" w:rsidRPr="007B2E5A" w:rsidRDefault="00E8269B" w:rsidP="00437AEB">
      <w:pPr>
        <w:pStyle w:val="Heading1"/>
        <w:spacing w:before="480"/>
      </w:pPr>
      <w:bookmarkStart w:id="4" w:name="_Toc530754316"/>
      <w:r>
        <w:t>1.2</w:t>
      </w:r>
      <w:r>
        <w:tab/>
      </w:r>
      <w:r w:rsidR="000E7D73" w:rsidRPr="007B2E5A">
        <w:t xml:space="preserve">Responsibilities of </w:t>
      </w:r>
      <w:r w:rsidR="00AD754E">
        <w:t>K</w:t>
      </w:r>
      <w:r w:rsidR="000E7D73" w:rsidRPr="007B2E5A">
        <w:t xml:space="preserve">ey </w:t>
      </w:r>
      <w:r w:rsidR="00AD754E">
        <w:t>S</w:t>
      </w:r>
      <w:r w:rsidR="000E7D73" w:rsidRPr="007B2E5A">
        <w:t>takeholders</w:t>
      </w:r>
      <w:bookmarkEnd w:id="4"/>
      <w:r w:rsidR="000E7D73" w:rsidRPr="007B2E5A">
        <w:t xml:space="preserve"> </w:t>
      </w:r>
    </w:p>
    <w:p w:rsidR="000E7D73" w:rsidRPr="00437AEB" w:rsidRDefault="00AD754E" w:rsidP="00AD754E">
      <w:pPr>
        <w:widowControl w:val="0"/>
        <w:autoSpaceDE w:val="0"/>
        <w:autoSpaceDN w:val="0"/>
        <w:adjustRightInd w:val="0"/>
        <w:spacing w:after="240"/>
        <w:rPr>
          <w:rFonts w:ascii="Calibri" w:hAnsi="Calibri" w:cs="Times"/>
          <w:sz w:val="20"/>
          <w:szCs w:val="20"/>
        </w:rPr>
      </w:pPr>
      <w:r w:rsidRPr="00437AEB">
        <w:rPr>
          <w:rFonts w:ascii="Calibri" w:hAnsi="Calibri" w:cs="Times"/>
          <w:sz w:val="20"/>
          <w:szCs w:val="20"/>
        </w:rPr>
        <w:t xml:space="preserve">Borehole drilling projects require the collaboration of many different stakeholders. Clarifying the respective responsibilities for everyone involved and making adjustments where necessary is an essential part of the planning process and will improve the chance of the successful completion of the project. </w:t>
      </w:r>
      <w:r w:rsidR="009D7821" w:rsidRPr="00437AEB">
        <w:rPr>
          <w:rFonts w:ascii="Calibri" w:hAnsi="Calibri" w:cs="Times"/>
          <w:sz w:val="20"/>
          <w:szCs w:val="20"/>
        </w:rPr>
        <w:t>T</w:t>
      </w:r>
      <w:r w:rsidR="000E7D73" w:rsidRPr="00437AEB">
        <w:rPr>
          <w:rFonts w:ascii="Calibri" w:hAnsi="Calibri" w:cs="Times"/>
          <w:sz w:val="20"/>
          <w:szCs w:val="20"/>
        </w:rPr>
        <w:t xml:space="preserve">he responsibilities of key stakeholders </w:t>
      </w:r>
      <w:r w:rsidR="009D7821" w:rsidRPr="00437AEB">
        <w:rPr>
          <w:rFonts w:ascii="Calibri" w:hAnsi="Calibri" w:cs="Times"/>
          <w:sz w:val="20"/>
          <w:szCs w:val="20"/>
        </w:rPr>
        <w:t xml:space="preserve">in borehole projects </w:t>
      </w:r>
      <w:r w:rsidR="000E7D73" w:rsidRPr="00437AEB">
        <w:rPr>
          <w:rFonts w:ascii="Calibri" w:hAnsi="Calibri" w:cs="Times"/>
          <w:sz w:val="20"/>
          <w:szCs w:val="20"/>
        </w:rPr>
        <w:t xml:space="preserve">are </w:t>
      </w:r>
      <w:r w:rsidR="008B2E25" w:rsidRPr="00437AEB">
        <w:rPr>
          <w:rFonts w:ascii="Calibri" w:hAnsi="Calibri" w:cs="Times"/>
          <w:sz w:val="20"/>
          <w:szCs w:val="20"/>
        </w:rPr>
        <w:t>set out in Table 1.1.</w:t>
      </w:r>
    </w:p>
    <w:p w:rsidR="008B2E25" w:rsidRPr="008B4397" w:rsidRDefault="00E8269B" w:rsidP="00E8269B">
      <w:pPr>
        <w:pStyle w:val="Caption"/>
        <w:tabs>
          <w:tab w:val="left" w:pos="993"/>
        </w:tabs>
        <w:rPr>
          <w:color w:val="365F91"/>
        </w:rPr>
      </w:pPr>
      <w:r w:rsidRPr="008B4397">
        <w:rPr>
          <w:color w:val="365F91"/>
        </w:rPr>
        <w:t>Table 1.1</w:t>
      </w:r>
      <w:r w:rsidRPr="008B4397">
        <w:rPr>
          <w:color w:val="365F91"/>
        </w:rPr>
        <w:tab/>
      </w:r>
      <w:r w:rsidR="008B2E25" w:rsidRPr="008B4397">
        <w:rPr>
          <w:color w:val="365F91"/>
        </w:rPr>
        <w:t xml:space="preserve">Stakeholder </w:t>
      </w:r>
      <w:r w:rsidR="002A1F9D" w:rsidRPr="008B4397">
        <w:rPr>
          <w:color w:val="365F91"/>
        </w:rPr>
        <w:t xml:space="preserve">definitions and </w:t>
      </w:r>
      <w:r w:rsidR="008B2E25" w:rsidRPr="008B4397">
        <w:rPr>
          <w:color w:val="365F91"/>
        </w:rPr>
        <w:t xml:space="preserve">responsibilities for borehole </w:t>
      </w:r>
      <w:r w:rsidR="002A1F9D" w:rsidRPr="008B4397">
        <w:rPr>
          <w:color w:val="365F91"/>
        </w:rPr>
        <w:t xml:space="preserve">drilling </w:t>
      </w:r>
      <w:r w:rsidR="008B2E25" w:rsidRPr="008B4397">
        <w:rPr>
          <w:color w:val="365F91"/>
        </w:rPr>
        <w:t>projects</w:t>
      </w:r>
    </w:p>
    <w:tbl>
      <w:tblPr>
        <w:tblStyle w:val="LightList-Accent2"/>
        <w:tblW w:w="0" w:type="auto"/>
        <w:tblBorders>
          <w:top w:val="single" w:sz="8" w:space="0" w:color="365F91"/>
          <w:left w:val="single" w:sz="8" w:space="0" w:color="365F91"/>
          <w:bottom w:val="single" w:sz="8" w:space="0" w:color="365F91"/>
          <w:right w:val="single" w:sz="8" w:space="0" w:color="365F91"/>
          <w:insideH w:val="single" w:sz="8" w:space="0" w:color="365F91"/>
        </w:tblBorders>
        <w:tblLook w:val="04A0" w:firstRow="1" w:lastRow="0" w:firstColumn="1" w:lastColumn="0" w:noHBand="0" w:noVBand="1"/>
      </w:tblPr>
      <w:tblGrid>
        <w:gridCol w:w="1517"/>
        <w:gridCol w:w="7489"/>
      </w:tblGrid>
      <w:tr w:rsidR="000E7D73" w:rsidRPr="007B2E5A" w:rsidTr="0010523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37" w:type="dxa"/>
            <w:shd w:val="clear" w:color="auto" w:fill="365F91"/>
          </w:tcPr>
          <w:p w:rsidR="000E7D73" w:rsidRPr="000608C3" w:rsidRDefault="000E7D73" w:rsidP="008E5D82">
            <w:pPr>
              <w:spacing w:before="20" w:after="0"/>
              <w:rPr>
                <w:sz w:val="20"/>
                <w:szCs w:val="20"/>
              </w:rPr>
            </w:pPr>
            <w:r w:rsidRPr="000608C3">
              <w:rPr>
                <w:sz w:val="20"/>
                <w:szCs w:val="20"/>
              </w:rPr>
              <w:t>Stakeholder</w:t>
            </w:r>
          </w:p>
        </w:tc>
        <w:tc>
          <w:tcPr>
            <w:tcW w:w="7805" w:type="dxa"/>
            <w:shd w:val="clear" w:color="auto" w:fill="365F91"/>
          </w:tcPr>
          <w:p w:rsidR="000E7D73" w:rsidRPr="000608C3" w:rsidRDefault="000E7D73" w:rsidP="008E5D82">
            <w:pPr>
              <w:spacing w:before="20" w:after="0"/>
              <w:cnfStyle w:val="100000000000" w:firstRow="1" w:lastRow="0" w:firstColumn="0" w:lastColumn="0" w:oddVBand="0" w:evenVBand="0" w:oddHBand="0" w:evenHBand="0" w:firstRowFirstColumn="0" w:firstRowLastColumn="0" w:lastRowFirstColumn="0" w:lastRowLastColumn="0"/>
              <w:rPr>
                <w:sz w:val="20"/>
                <w:szCs w:val="20"/>
              </w:rPr>
            </w:pPr>
            <w:r w:rsidRPr="000608C3">
              <w:rPr>
                <w:sz w:val="20"/>
                <w:szCs w:val="20"/>
              </w:rPr>
              <w:t>Responsibilities</w:t>
            </w:r>
          </w:p>
        </w:tc>
      </w:tr>
      <w:tr w:rsidR="000E7D73" w:rsidRPr="007B2E5A" w:rsidTr="001052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7" w:type="dxa"/>
            <w:tcBorders>
              <w:top w:val="none" w:sz="0" w:space="0" w:color="auto"/>
              <w:left w:val="none" w:sz="0" w:space="0" w:color="auto"/>
              <w:bottom w:val="none" w:sz="0" w:space="0" w:color="auto"/>
            </w:tcBorders>
          </w:tcPr>
          <w:p w:rsidR="0004639E" w:rsidRDefault="000E7D73" w:rsidP="00F879D7">
            <w:pPr>
              <w:spacing w:before="40" w:after="100" w:line="264" w:lineRule="auto"/>
              <w:rPr>
                <w:sz w:val="20"/>
                <w:szCs w:val="20"/>
              </w:rPr>
            </w:pPr>
            <w:r w:rsidRPr="000608C3">
              <w:rPr>
                <w:sz w:val="20"/>
                <w:szCs w:val="20"/>
              </w:rPr>
              <w:t>Community</w:t>
            </w:r>
          </w:p>
          <w:p w:rsidR="0004639E" w:rsidRDefault="0004639E" w:rsidP="00F879D7">
            <w:pPr>
              <w:spacing w:before="40" w:after="100" w:line="264" w:lineRule="auto"/>
              <w:rPr>
                <w:sz w:val="20"/>
                <w:szCs w:val="20"/>
              </w:rPr>
            </w:pPr>
          </w:p>
          <w:p w:rsidR="000E7D73" w:rsidRPr="000608C3" w:rsidRDefault="0004639E" w:rsidP="00F879D7">
            <w:pPr>
              <w:spacing w:before="40" w:after="100" w:line="264" w:lineRule="auto"/>
              <w:rPr>
                <w:sz w:val="20"/>
                <w:szCs w:val="20"/>
              </w:rPr>
            </w:pPr>
            <w:r w:rsidRPr="0004639E">
              <w:rPr>
                <w:b w:val="0"/>
                <w:sz w:val="20"/>
                <w:szCs w:val="20"/>
              </w:rPr>
              <w:t>(including</w:t>
            </w:r>
            <w:r>
              <w:rPr>
                <w:sz w:val="20"/>
                <w:szCs w:val="20"/>
              </w:rPr>
              <w:t xml:space="preserve"> community representatives </w:t>
            </w:r>
            <w:r w:rsidRPr="0004639E">
              <w:rPr>
                <w:b w:val="0"/>
                <w:sz w:val="20"/>
                <w:szCs w:val="20"/>
              </w:rPr>
              <w:t xml:space="preserve">and </w:t>
            </w:r>
            <w:r>
              <w:rPr>
                <w:sz w:val="20"/>
                <w:szCs w:val="20"/>
              </w:rPr>
              <w:t>community drilling trackers)</w:t>
            </w:r>
            <w:r w:rsidR="00061879" w:rsidRPr="000608C3">
              <w:rPr>
                <w:sz w:val="20"/>
                <w:szCs w:val="20"/>
              </w:rPr>
              <w:t xml:space="preserve"> </w:t>
            </w:r>
          </w:p>
        </w:tc>
        <w:tc>
          <w:tcPr>
            <w:tcW w:w="7805" w:type="dxa"/>
            <w:tcBorders>
              <w:top w:val="none" w:sz="0" w:space="0" w:color="auto"/>
              <w:bottom w:val="none" w:sz="0" w:space="0" w:color="auto"/>
              <w:right w:val="none" w:sz="0" w:space="0" w:color="auto"/>
            </w:tcBorders>
          </w:tcPr>
          <w:p w:rsidR="00061879" w:rsidRPr="007B2E5A" w:rsidRDefault="00061879" w:rsidP="00F879D7">
            <w:pPr>
              <w:spacing w:before="40" w:after="100" w:line="264" w:lineRule="auto"/>
              <w:cnfStyle w:val="000000100000" w:firstRow="0" w:lastRow="0" w:firstColumn="0" w:lastColumn="0" w:oddVBand="0" w:evenVBand="0" w:oddHBand="1" w:evenHBand="0" w:firstRowFirstColumn="0" w:firstRowLastColumn="0" w:lastRowFirstColumn="0" w:lastRowLastColumn="0"/>
              <w:rPr>
                <w:sz w:val="20"/>
              </w:rPr>
            </w:pPr>
            <w:r w:rsidRPr="007B2E5A">
              <w:rPr>
                <w:sz w:val="20"/>
              </w:rPr>
              <w:t xml:space="preserve">The </w:t>
            </w:r>
            <w:r w:rsidRPr="0004639E">
              <w:rPr>
                <w:b/>
                <w:sz w:val="20"/>
              </w:rPr>
              <w:t>community</w:t>
            </w:r>
            <w:r w:rsidRPr="007B2E5A">
              <w:rPr>
                <w:sz w:val="20"/>
              </w:rPr>
              <w:t xml:space="preserve"> members are the end users of the water supply as identified by the responsible government agency and UNICEF. The responsibilities </w:t>
            </w:r>
            <w:r w:rsidR="00125D2A" w:rsidRPr="007B2E5A">
              <w:rPr>
                <w:sz w:val="20"/>
              </w:rPr>
              <w:t xml:space="preserve">of the community </w:t>
            </w:r>
            <w:r w:rsidRPr="007B2E5A">
              <w:rPr>
                <w:sz w:val="20"/>
              </w:rPr>
              <w:t>are:</w:t>
            </w:r>
          </w:p>
          <w:p w:rsidR="000E7D73" w:rsidRPr="007B2E5A" w:rsidRDefault="00061879" w:rsidP="00105233">
            <w:pPr>
              <w:pStyle w:val="TblInd01"/>
              <w:cnfStyle w:val="000000100000" w:firstRow="0" w:lastRow="0" w:firstColumn="0" w:lastColumn="0" w:oddVBand="0" w:evenVBand="0" w:oddHBand="1" w:evenHBand="0" w:firstRowFirstColumn="0" w:firstRowLastColumn="0" w:lastRowFirstColumn="0" w:lastRowLastColumn="0"/>
              <w:rPr>
                <w:rFonts w:eastAsiaTheme="minorEastAsia"/>
              </w:rPr>
            </w:pPr>
            <w:r w:rsidRPr="007B2E5A">
              <w:rPr>
                <w:rFonts w:eastAsiaTheme="minorEastAsia"/>
              </w:rPr>
              <w:t xml:space="preserve">Appoint </w:t>
            </w:r>
            <w:r w:rsidRPr="003162D1">
              <w:rPr>
                <w:rFonts w:eastAsiaTheme="minorEastAsia"/>
                <w:b/>
              </w:rPr>
              <w:t>community representatives</w:t>
            </w:r>
            <w:r w:rsidRPr="007B2E5A">
              <w:rPr>
                <w:rFonts w:eastAsiaTheme="minorEastAsia"/>
              </w:rPr>
              <w:t xml:space="preserve"> to liaise with local government, UNICEF, the Supervisor and the Contractor in the entire process </w:t>
            </w:r>
            <w:r w:rsidR="00895135" w:rsidRPr="007B2E5A">
              <w:t>(</w:t>
            </w:r>
            <w:r w:rsidRPr="007B2E5A">
              <w:t xml:space="preserve">i.e. </w:t>
            </w:r>
            <w:r w:rsidR="00895135" w:rsidRPr="007B2E5A">
              <w:t xml:space="preserve">planning, </w:t>
            </w:r>
            <w:r w:rsidRPr="007B2E5A">
              <w:t xml:space="preserve">project meetings, </w:t>
            </w:r>
            <w:r w:rsidR="00895135" w:rsidRPr="007B2E5A">
              <w:t>siting</w:t>
            </w:r>
            <w:r w:rsidRPr="007B2E5A">
              <w:t xml:space="preserve">, mobilization, construction and completion of the </w:t>
            </w:r>
            <w:r w:rsidR="00895135" w:rsidRPr="007B2E5A">
              <w:t>works)</w:t>
            </w:r>
            <w:r w:rsidRPr="007B2E5A">
              <w:t>.</w:t>
            </w:r>
          </w:p>
          <w:p w:rsidR="000E7D73" w:rsidRPr="007B2E5A" w:rsidRDefault="00061879" w:rsidP="00105233">
            <w:pPr>
              <w:pStyle w:val="TblInd01"/>
              <w:cnfStyle w:val="000000100000" w:firstRow="0" w:lastRow="0" w:firstColumn="0" w:lastColumn="0" w:oddVBand="0" w:evenVBand="0" w:oddHBand="1" w:evenHBand="0" w:firstRowFirstColumn="0" w:firstRowLastColumn="0" w:lastRowFirstColumn="0" w:lastRowLastColumn="0"/>
            </w:pPr>
            <w:r w:rsidRPr="007B2E5A">
              <w:t>Partici</w:t>
            </w:r>
            <w:r w:rsidRPr="00105233">
              <w:t>pate in th</w:t>
            </w:r>
            <w:r w:rsidRPr="007B2E5A">
              <w:t>e borehole siting activities including a</w:t>
            </w:r>
            <w:r w:rsidR="000E7D73" w:rsidRPr="007B2E5A">
              <w:t xml:space="preserve">greement on the </w:t>
            </w:r>
            <w:r w:rsidRPr="007B2E5A">
              <w:t xml:space="preserve">exact placement of the </w:t>
            </w:r>
            <w:r w:rsidR="000E7D73" w:rsidRPr="007B2E5A">
              <w:t>borehole site</w:t>
            </w:r>
            <w:r w:rsidR="00102960">
              <w:t>.</w:t>
            </w:r>
          </w:p>
          <w:p w:rsidR="00061879" w:rsidRPr="007B2E5A" w:rsidRDefault="00061879" w:rsidP="00105233">
            <w:pPr>
              <w:pStyle w:val="TblInd01"/>
              <w:cnfStyle w:val="000000100000" w:firstRow="0" w:lastRow="0" w:firstColumn="0" w:lastColumn="0" w:oddVBand="0" w:evenVBand="0" w:oddHBand="1" w:evenHBand="0" w:firstRowFirstColumn="0" w:firstRowLastColumn="0" w:lastRowFirstColumn="0" w:lastRowLastColumn="0"/>
            </w:pPr>
            <w:r w:rsidRPr="007B2E5A">
              <w:t xml:space="preserve">Appoint two literate and numerate individuals as </w:t>
            </w:r>
            <w:r w:rsidR="006B4F04" w:rsidRPr="006B4F04">
              <w:rPr>
                <w:b/>
              </w:rPr>
              <w:t>community</w:t>
            </w:r>
            <w:r w:rsidR="006B4F04">
              <w:t xml:space="preserve"> </w:t>
            </w:r>
            <w:r w:rsidRPr="007B2E5A">
              <w:rPr>
                <w:b/>
              </w:rPr>
              <w:t xml:space="preserve">drilling </w:t>
            </w:r>
            <w:r w:rsidR="00102960">
              <w:rPr>
                <w:b/>
              </w:rPr>
              <w:t>monitors</w:t>
            </w:r>
            <w:r w:rsidRPr="007B2E5A">
              <w:t xml:space="preserve"> to support drilling supervision by tracking the drilling process and reco</w:t>
            </w:r>
            <w:r w:rsidR="00B51D50">
              <w:t>r</w:t>
            </w:r>
            <w:r w:rsidRPr="007B2E5A">
              <w:t xml:space="preserve">ding select information as requested by the supervisor. Note that the community is </w:t>
            </w:r>
            <w:r w:rsidRPr="00102960">
              <w:t>not</w:t>
            </w:r>
            <w:r w:rsidRPr="007B2E5A">
              <w:t xml:space="preserve"> responsible for technical or contractual details. </w:t>
            </w:r>
          </w:p>
          <w:p w:rsidR="00061879" w:rsidRPr="007B2E5A" w:rsidRDefault="00061879" w:rsidP="00105233">
            <w:pPr>
              <w:pStyle w:val="TblInd01"/>
              <w:spacing w:after="120"/>
              <w:cnfStyle w:val="000000100000" w:firstRow="0" w:lastRow="0" w:firstColumn="0" w:lastColumn="0" w:oddVBand="0" w:evenVBand="0" w:oddHBand="1" w:evenHBand="0" w:firstRowFirstColumn="0" w:firstRowLastColumn="0" w:lastRowFirstColumn="0" w:lastRowLastColumn="0"/>
            </w:pPr>
            <w:r w:rsidRPr="007B2E5A">
              <w:t>Establish a water committee.</w:t>
            </w:r>
          </w:p>
          <w:p w:rsidR="00061879" w:rsidRPr="007B2E5A" w:rsidRDefault="00061879" w:rsidP="00F879D7">
            <w:pPr>
              <w:spacing w:before="40" w:after="100" w:line="264" w:lineRule="auto"/>
              <w:cnfStyle w:val="000000100000" w:firstRow="0" w:lastRow="0" w:firstColumn="0" w:lastColumn="0" w:oddVBand="0" w:evenVBand="0" w:oddHBand="1" w:evenHBand="0" w:firstRowFirstColumn="0" w:firstRowLastColumn="0" w:lastRowFirstColumn="0" w:lastRowLastColumn="0"/>
              <w:rPr>
                <w:sz w:val="20"/>
              </w:rPr>
            </w:pPr>
            <w:r w:rsidRPr="007B2E5A">
              <w:rPr>
                <w:sz w:val="20"/>
              </w:rPr>
              <w:t>Should any problems arise, the community should inform the supervisor. In case the problem concerns the supervisor, the community should inform the Consultant or the UNICEF Designated Representative.</w:t>
            </w:r>
          </w:p>
        </w:tc>
      </w:tr>
      <w:tr w:rsidR="000E7D73" w:rsidRPr="007B2E5A" w:rsidTr="00105233">
        <w:trPr>
          <w:cantSplit/>
        </w:trPr>
        <w:tc>
          <w:tcPr>
            <w:cnfStyle w:val="001000000000" w:firstRow="0" w:lastRow="0" w:firstColumn="1" w:lastColumn="0" w:oddVBand="0" w:evenVBand="0" w:oddHBand="0" w:evenHBand="0" w:firstRowFirstColumn="0" w:firstRowLastColumn="0" w:lastRowFirstColumn="0" w:lastRowLastColumn="0"/>
            <w:tcW w:w="1437" w:type="dxa"/>
          </w:tcPr>
          <w:p w:rsidR="000E7D73" w:rsidRPr="000608C3" w:rsidRDefault="00B57D9E" w:rsidP="001A0D0D">
            <w:pPr>
              <w:spacing w:before="60" w:after="60"/>
              <w:rPr>
                <w:sz w:val="20"/>
                <w:szCs w:val="20"/>
              </w:rPr>
            </w:pPr>
            <w:r w:rsidRPr="000608C3">
              <w:rPr>
                <w:sz w:val="20"/>
                <w:szCs w:val="20"/>
              </w:rPr>
              <w:lastRenderedPageBreak/>
              <w:t>Local government or authority</w:t>
            </w:r>
          </w:p>
        </w:tc>
        <w:tc>
          <w:tcPr>
            <w:tcW w:w="7805" w:type="dxa"/>
          </w:tcPr>
          <w:p w:rsidR="00B57D9E" w:rsidRPr="007B2E5A" w:rsidRDefault="00B57D9E" w:rsidP="00F879D7">
            <w:pPr>
              <w:spacing w:before="40" w:after="100" w:line="264" w:lineRule="auto"/>
              <w:cnfStyle w:val="000000000000" w:firstRow="0" w:lastRow="0" w:firstColumn="0" w:lastColumn="0" w:oddVBand="0" w:evenVBand="0" w:oddHBand="0" w:evenHBand="0" w:firstRowFirstColumn="0" w:firstRowLastColumn="0" w:lastRowFirstColumn="0" w:lastRowLastColumn="0"/>
              <w:rPr>
                <w:sz w:val="20"/>
              </w:rPr>
            </w:pPr>
            <w:r w:rsidRPr="007B2E5A">
              <w:rPr>
                <w:sz w:val="20"/>
              </w:rPr>
              <w:t xml:space="preserve">Representatives of the </w:t>
            </w:r>
            <w:r w:rsidRPr="007B2E5A">
              <w:rPr>
                <w:b/>
                <w:sz w:val="20"/>
              </w:rPr>
              <w:t>local government or authority</w:t>
            </w:r>
            <w:r w:rsidRPr="007B2E5A">
              <w:rPr>
                <w:sz w:val="20"/>
              </w:rPr>
              <w:t xml:space="preserve"> should:</w:t>
            </w:r>
          </w:p>
          <w:p w:rsidR="00B57D9E" w:rsidRPr="007B2E5A" w:rsidRDefault="00B57D9E" w:rsidP="00105233">
            <w:pPr>
              <w:pStyle w:val="TblInd01"/>
              <w:cnfStyle w:val="000000000000" w:firstRow="0" w:lastRow="0" w:firstColumn="0" w:lastColumn="0" w:oddVBand="0" w:evenVBand="0" w:oddHBand="0" w:evenHBand="0" w:firstRowFirstColumn="0" w:firstRowLastColumn="0" w:lastRowFirstColumn="0" w:lastRowLastColumn="0"/>
            </w:pPr>
            <w:r w:rsidRPr="007B2E5A">
              <w:t xml:space="preserve">attend the pre-mobilization meeting between UNICEF and the Drilling Contractor, </w:t>
            </w:r>
          </w:p>
          <w:p w:rsidR="00B57D9E" w:rsidRDefault="00B57D9E" w:rsidP="00105233">
            <w:pPr>
              <w:pStyle w:val="TblInd01"/>
              <w:cnfStyle w:val="000000000000" w:firstRow="0" w:lastRow="0" w:firstColumn="0" w:lastColumn="0" w:oddVBand="0" w:evenVBand="0" w:oddHBand="0" w:evenHBand="0" w:firstRowFirstColumn="0" w:firstRowLastColumn="0" w:lastRowFirstColumn="0" w:lastRowLastColumn="0"/>
            </w:pPr>
            <w:r w:rsidRPr="007B2E5A">
              <w:t xml:space="preserve">attend the introduction meeting with the community, </w:t>
            </w:r>
          </w:p>
          <w:p w:rsidR="00102960" w:rsidRPr="007B2E5A" w:rsidRDefault="00102960" w:rsidP="00105233">
            <w:pPr>
              <w:pStyle w:val="TblInd01"/>
              <w:spacing w:after="180"/>
              <w:cnfStyle w:val="000000000000" w:firstRow="0" w:lastRow="0" w:firstColumn="0" w:lastColumn="0" w:oddVBand="0" w:evenVBand="0" w:oddHBand="0" w:evenHBand="0" w:firstRowFirstColumn="0" w:firstRowLastColumn="0" w:lastRowFirstColumn="0" w:lastRowLastColumn="0"/>
            </w:pPr>
            <w:r w:rsidRPr="007B2E5A">
              <w:t xml:space="preserve">participate in the handing over ceremony. </w:t>
            </w:r>
          </w:p>
          <w:p w:rsidR="00102960" w:rsidRDefault="00102960" w:rsidP="00F879D7">
            <w:pPr>
              <w:spacing w:before="40" w:after="100" w:line="264" w:lineRule="auto"/>
              <w:cnfStyle w:val="000000000000" w:firstRow="0" w:lastRow="0" w:firstColumn="0" w:lastColumn="0" w:oddVBand="0" w:evenVBand="0" w:oddHBand="0" w:evenHBand="0" w:firstRowFirstColumn="0" w:firstRowLastColumn="0" w:lastRowFirstColumn="0" w:lastRowLastColumn="0"/>
              <w:rPr>
                <w:sz w:val="20"/>
              </w:rPr>
            </w:pPr>
            <w:r w:rsidRPr="007B2E5A">
              <w:rPr>
                <w:sz w:val="20"/>
              </w:rPr>
              <w:t xml:space="preserve">Local government or authority representatives may also support </w:t>
            </w:r>
            <w:r>
              <w:rPr>
                <w:sz w:val="20"/>
              </w:rPr>
              <w:t xml:space="preserve">drilling </w:t>
            </w:r>
            <w:r w:rsidRPr="007B2E5A">
              <w:rPr>
                <w:sz w:val="20"/>
              </w:rPr>
              <w:t>supervision by</w:t>
            </w:r>
            <w:r>
              <w:rPr>
                <w:sz w:val="20"/>
              </w:rPr>
              <w:t>:</w:t>
            </w:r>
          </w:p>
          <w:p w:rsidR="00102960" w:rsidRPr="00A12893" w:rsidRDefault="00102960" w:rsidP="00105233">
            <w:pPr>
              <w:pStyle w:val="TblInd01"/>
              <w:cnfStyle w:val="000000000000" w:firstRow="0" w:lastRow="0" w:firstColumn="0" w:lastColumn="0" w:oddVBand="0" w:evenVBand="0" w:oddHBand="0" w:evenHBand="0" w:firstRowFirstColumn="0" w:firstRowLastColumn="0" w:lastRowFirstColumn="0" w:lastRowLastColumn="0"/>
            </w:pPr>
            <w:r w:rsidRPr="00102960">
              <w:t>co</w:t>
            </w:r>
            <w:r w:rsidRPr="00A12893">
              <w:t>nducting spot checks to monitor progress</w:t>
            </w:r>
            <w:r w:rsidR="00B51D50" w:rsidRPr="00A12893">
              <w:t>,</w:t>
            </w:r>
            <w:r w:rsidRPr="00A12893">
              <w:t xml:space="preserve"> </w:t>
            </w:r>
          </w:p>
          <w:p w:rsidR="00102960" w:rsidRPr="00A12893" w:rsidRDefault="00102960" w:rsidP="00105233">
            <w:pPr>
              <w:pStyle w:val="TblInd01"/>
              <w:cnfStyle w:val="000000000000" w:firstRow="0" w:lastRow="0" w:firstColumn="0" w:lastColumn="0" w:oddVBand="0" w:evenVBand="0" w:oddHBand="0" w:evenHBand="0" w:firstRowFirstColumn="0" w:firstRowLastColumn="0" w:lastRowFirstColumn="0" w:lastRowLastColumn="0"/>
            </w:pPr>
            <w:r w:rsidRPr="00A12893">
              <w:t>conducting spot checks to ensure that supervision is taking place</w:t>
            </w:r>
            <w:r w:rsidR="00B51D50" w:rsidRPr="00A12893">
              <w:t>,</w:t>
            </w:r>
          </w:p>
          <w:p w:rsidR="00B57D9E" w:rsidRPr="00A12893" w:rsidRDefault="00B57D9E" w:rsidP="00105233">
            <w:pPr>
              <w:pStyle w:val="TblInd01"/>
              <w:cnfStyle w:val="000000000000" w:firstRow="0" w:lastRow="0" w:firstColumn="0" w:lastColumn="0" w:oddVBand="0" w:evenVBand="0" w:oddHBand="0" w:evenHBand="0" w:firstRowFirstColumn="0" w:firstRowLastColumn="0" w:lastRowFirstColumn="0" w:lastRowLastColumn="0"/>
            </w:pPr>
            <w:r w:rsidRPr="00A12893">
              <w:t>attend</w:t>
            </w:r>
            <w:r w:rsidR="00B51D50" w:rsidRPr="00A12893">
              <w:t>ing</w:t>
            </w:r>
            <w:r w:rsidRPr="00A12893">
              <w:t xml:space="preserve"> site meetings</w:t>
            </w:r>
            <w:r w:rsidR="00057214" w:rsidRPr="00A12893">
              <w:t>,</w:t>
            </w:r>
          </w:p>
          <w:p w:rsidR="00B57D9E" w:rsidRPr="00A12893" w:rsidRDefault="00B57D9E" w:rsidP="00105233">
            <w:pPr>
              <w:pStyle w:val="TblInd01"/>
              <w:cnfStyle w:val="000000000000" w:firstRow="0" w:lastRow="0" w:firstColumn="0" w:lastColumn="0" w:oddVBand="0" w:evenVBand="0" w:oddHBand="0" w:evenHBand="0" w:firstRowFirstColumn="0" w:firstRowLastColumn="0" w:lastRowFirstColumn="0" w:lastRowLastColumn="0"/>
            </w:pPr>
            <w:r w:rsidRPr="00A12893">
              <w:t>participat</w:t>
            </w:r>
            <w:r w:rsidR="00057214" w:rsidRPr="00A12893">
              <w:t>ing</w:t>
            </w:r>
            <w:r w:rsidRPr="00A12893">
              <w:t xml:space="preserve"> in the inspection of works at the site on the dates they are substantially completed</w:t>
            </w:r>
            <w:r w:rsidR="00057214" w:rsidRPr="00A12893">
              <w:t>,</w:t>
            </w:r>
          </w:p>
          <w:p w:rsidR="00B57D9E" w:rsidRPr="007B2E5A" w:rsidRDefault="00B57D9E" w:rsidP="00105233">
            <w:pPr>
              <w:pStyle w:val="TblInd01"/>
              <w:spacing w:after="180"/>
              <w:cnfStyle w:val="000000000000" w:firstRow="0" w:lastRow="0" w:firstColumn="0" w:lastColumn="0" w:oddVBand="0" w:evenVBand="0" w:oddHBand="0" w:evenHBand="0" w:firstRowFirstColumn="0" w:firstRowLastColumn="0" w:lastRowFirstColumn="0" w:lastRowLastColumn="0"/>
            </w:pPr>
            <w:r w:rsidRPr="00A12893">
              <w:t>participat</w:t>
            </w:r>
            <w:r w:rsidR="00057214" w:rsidRPr="00A12893">
              <w:t>ing</w:t>
            </w:r>
            <w:r w:rsidRPr="00A12893">
              <w:t xml:space="preserve"> in</w:t>
            </w:r>
            <w:r w:rsidRPr="007B2E5A">
              <w:t xml:space="preserve"> the final inspection</w:t>
            </w:r>
            <w:r w:rsidR="00057214">
              <w:t>.</w:t>
            </w:r>
            <w:r w:rsidRPr="007B2E5A">
              <w:t xml:space="preserve"> </w:t>
            </w:r>
          </w:p>
          <w:p w:rsidR="006E5481" w:rsidRDefault="00073C16" w:rsidP="00F879D7">
            <w:pPr>
              <w:spacing w:before="40" w:after="100" w:line="264" w:lineRule="auto"/>
              <w:cnfStyle w:val="000000000000" w:firstRow="0" w:lastRow="0" w:firstColumn="0" w:lastColumn="0" w:oddVBand="0" w:evenVBand="0" w:oddHBand="0" w:evenHBand="0" w:firstRowFirstColumn="0" w:firstRowLastColumn="0" w:lastRowFirstColumn="0" w:lastRowLastColumn="0"/>
              <w:rPr>
                <w:sz w:val="20"/>
              </w:rPr>
            </w:pPr>
            <w:r w:rsidRPr="007B2E5A">
              <w:rPr>
                <w:sz w:val="20"/>
              </w:rPr>
              <w:t xml:space="preserve">The </w:t>
            </w:r>
            <w:r w:rsidR="00B57D9E" w:rsidRPr="007B2E5A">
              <w:rPr>
                <w:sz w:val="20"/>
              </w:rPr>
              <w:t>local government or authority usually ha</w:t>
            </w:r>
            <w:r w:rsidRPr="007B2E5A">
              <w:rPr>
                <w:sz w:val="20"/>
              </w:rPr>
              <w:t>s</w:t>
            </w:r>
            <w:r w:rsidR="00B57D9E" w:rsidRPr="007B2E5A">
              <w:rPr>
                <w:sz w:val="20"/>
              </w:rPr>
              <w:t xml:space="preserve"> the responsibility of post</w:t>
            </w:r>
            <w:r w:rsidR="00B51D50">
              <w:rPr>
                <w:sz w:val="20"/>
              </w:rPr>
              <w:t>-</w:t>
            </w:r>
            <w:r w:rsidR="00B57D9E" w:rsidRPr="007B2E5A">
              <w:rPr>
                <w:sz w:val="20"/>
              </w:rPr>
              <w:t>construction monitoring of water facilities</w:t>
            </w:r>
            <w:r w:rsidR="006E5481">
              <w:rPr>
                <w:sz w:val="20"/>
              </w:rPr>
              <w:t xml:space="preserve"> comprising</w:t>
            </w:r>
          </w:p>
          <w:p w:rsidR="006E5481" w:rsidRPr="006E5481" w:rsidRDefault="00B51D50" w:rsidP="00105233">
            <w:pPr>
              <w:pStyle w:val="TblInd01"/>
              <w:cnfStyle w:val="000000000000" w:firstRow="0" w:lastRow="0" w:firstColumn="0" w:lastColumn="0" w:oddVBand="0" w:evenVBand="0" w:oddHBand="0" w:evenHBand="0" w:firstRowFirstColumn="0" w:firstRowLastColumn="0" w:lastRowFirstColumn="0" w:lastRowLastColumn="0"/>
            </w:pPr>
            <w:r>
              <w:t>c</w:t>
            </w:r>
            <w:r w:rsidR="006E5481" w:rsidRPr="006E5481">
              <w:t>heck</w:t>
            </w:r>
            <w:r w:rsidR="006E5481">
              <w:t xml:space="preserve">ing </w:t>
            </w:r>
            <w:r w:rsidR="006E5481" w:rsidRPr="006E5481">
              <w:t>functionality</w:t>
            </w:r>
          </w:p>
          <w:p w:rsidR="006E5481" w:rsidRPr="006E5481" w:rsidRDefault="00B51D50" w:rsidP="00105233">
            <w:pPr>
              <w:pStyle w:val="TblInd01"/>
              <w:cnfStyle w:val="000000000000" w:firstRow="0" w:lastRow="0" w:firstColumn="0" w:lastColumn="0" w:oddVBand="0" w:evenVBand="0" w:oddHBand="0" w:evenHBand="0" w:firstRowFirstColumn="0" w:firstRowLastColumn="0" w:lastRowFirstColumn="0" w:lastRowLastColumn="0"/>
            </w:pPr>
            <w:r>
              <w:t>c</w:t>
            </w:r>
            <w:r w:rsidR="006E5481" w:rsidRPr="006E5481">
              <w:t>heck</w:t>
            </w:r>
            <w:r w:rsidR="006E5481">
              <w:t xml:space="preserve">ing yield and testing </w:t>
            </w:r>
            <w:r w:rsidR="006E5481" w:rsidRPr="006E5481">
              <w:t>water quality</w:t>
            </w:r>
          </w:p>
          <w:p w:rsidR="006E5481" w:rsidRPr="006E5481" w:rsidRDefault="00B51D50" w:rsidP="00105233">
            <w:pPr>
              <w:pStyle w:val="TblInd01"/>
              <w:spacing w:after="180"/>
              <w:cnfStyle w:val="000000000000" w:firstRow="0" w:lastRow="0" w:firstColumn="0" w:lastColumn="0" w:oddVBand="0" w:evenVBand="0" w:oddHBand="0" w:evenHBand="0" w:firstRowFirstColumn="0" w:firstRowLastColumn="0" w:lastRowFirstColumn="0" w:lastRowLastColumn="0"/>
              <w:rPr>
                <w:rFonts w:cstheme="minorBidi"/>
                <w:szCs w:val="24"/>
              </w:rPr>
            </w:pPr>
            <w:r>
              <w:t>s</w:t>
            </w:r>
            <w:r w:rsidR="006E5481" w:rsidRPr="006E5481">
              <w:t>upport</w:t>
            </w:r>
            <w:r>
              <w:t>ing</w:t>
            </w:r>
            <w:r w:rsidR="006E5481" w:rsidRPr="006E5481">
              <w:t xml:space="preserve"> the communities in the maintenance</w:t>
            </w:r>
            <w:r w:rsidR="006E5481" w:rsidRPr="006E5481">
              <w:rPr>
                <w:rFonts w:cstheme="minorBidi"/>
                <w:szCs w:val="24"/>
              </w:rPr>
              <w:t>.</w:t>
            </w:r>
          </w:p>
          <w:p w:rsidR="00061879" w:rsidRPr="007B2E5A" w:rsidRDefault="006E5481" w:rsidP="00F879D7">
            <w:pPr>
              <w:spacing w:before="40" w:after="100" w:line="264" w:lineRule="auto"/>
              <w:cnfStyle w:val="000000000000" w:firstRow="0" w:lastRow="0" w:firstColumn="0" w:lastColumn="0" w:oddVBand="0" w:evenVBand="0" w:oddHBand="0" w:evenHBand="0" w:firstRowFirstColumn="0" w:firstRowLastColumn="0" w:lastRowFirstColumn="0" w:lastRowLastColumn="0"/>
              <w:rPr>
                <w:sz w:val="20"/>
              </w:rPr>
            </w:pPr>
            <w:r w:rsidRPr="006E5481">
              <w:rPr>
                <w:sz w:val="20"/>
              </w:rPr>
              <w:t>However, local governments often do not have the resources for adequate monitoring.</w:t>
            </w:r>
          </w:p>
        </w:tc>
      </w:tr>
      <w:tr w:rsidR="008D3FB4" w:rsidRPr="007B2E5A" w:rsidTr="001052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7" w:type="dxa"/>
            <w:tcBorders>
              <w:top w:val="none" w:sz="0" w:space="0" w:color="auto"/>
              <w:left w:val="none" w:sz="0" w:space="0" w:color="auto"/>
              <w:bottom w:val="none" w:sz="0" w:space="0" w:color="auto"/>
            </w:tcBorders>
          </w:tcPr>
          <w:p w:rsidR="008D3FB4" w:rsidRPr="000608C3" w:rsidRDefault="008D3FB4" w:rsidP="001A0D0D">
            <w:pPr>
              <w:spacing w:before="60" w:after="60"/>
              <w:rPr>
                <w:rFonts w:cstheme="minorHAnsi"/>
                <w:sz w:val="20"/>
                <w:szCs w:val="20"/>
              </w:rPr>
            </w:pPr>
            <w:r w:rsidRPr="004614CB">
              <w:rPr>
                <w:rFonts w:cstheme="minorHAnsi"/>
                <w:b w:val="0"/>
                <w:spacing w:val="-3"/>
                <w:sz w:val="20"/>
                <w:szCs w:val="20"/>
              </w:rPr>
              <w:t>UNICEF as</w:t>
            </w:r>
            <w:r w:rsidRPr="000608C3">
              <w:rPr>
                <w:rFonts w:cstheme="minorHAnsi"/>
                <w:spacing w:val="-3"/>
                <w:sz w:val="20"/>
                <w:szCs w:val="20"/>
              </w:rPr>
              <w:t xml:space="preserve"> </w:t>
            </w:r>
            <w:r w:rsidR="006A0C65" w:rsidRPr="000608C3">
              <w:rPr>
                <w:rFonts w:cstheme="minorHAnsi"/>
                <w:spacing w:val="-3"/>
                <w:sz w:val="20"/>
                <w:szCs w:val="20"/>
              </w:rPr>
              <w:t>Client</w:t>
            </w:r>
            <w:r w:rsidR="001455BC" w:rsidRPr="000608C3">
              <w:rPr>
                <w:rFonts w:cstheme="minorHAnsi"/>
                <w:spacing w:val="-3"/>
                <w:sz w:val="20"/>
                <w:szCs w:val="20"/>
              </w:rPr>
              <w:t>/ c</w:t>
            </w:r>
            <w:r w:rsidRPr="000608C3">
              <w:rPr>
                <w:rFonts w:cstheme="minorHAnsi"/>
                <w:spacing w:val="-3"/>
                <w:sz w:val="20"/>
                <w:szCs w:val="20"/>
              </w:rPr>
              <w:t xml:space="preserve">ontracting </w:t>
            </w:r>
            <w:r w:rsidR="006A0C65" w:rsidRPr="000608C3">
              <w:rPr>
                <w:rFonts w:cstheme="minorHAnsi"/>
                <w:spacing w:val="-3"/>
                <w:sz w:val="20"/>
                <w:szCs w:val="20"/>
              </w:rPr>
              <w:t>Client</w:t>
            </w:r>
          </w:p>
        </w:tc>
        <w:tc>
          <w:tcPr>
            <w:tcW w:w="7805" w:type="dxa"/>
            <w:tcBorders>
              <w:top w:val="none" w:sz="0" w:space="0" w:color="auto"/>
              <w:bottom w:val="none" w:sz="0" w:space="0" w:color="auto"/>
              <w:right w:val="none" w:sz="0" w:space="0" w:color="auto"/>
            </w:tcBorders>
          </w:tcPr>
          <w:p w:rsidR="008D3FB4" w:rsidRPr="007B2E5A" w:rsidRDefault="008D3FB4" w:rsidP="00F879D7">
            <w:pPr>
              <w:spacing w:before="40" w:after="100" w:line="264"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7B2E5A">
              <w:rPr>
                <w:rFonts w:cstheme="minorHAnsi"/>
                <w:b/>
                <w:sz w:val="20"/>
              </w:rPr>
              <w:t xml:space="preserve">The </w:t>
            </w:r>
            <w:r w:rsidR="002A1F9D">
              <w:rPr>
                <w:rFonts w:cstheme="minorHAnsi"/>
                <w:b/>
                <w:sz w:val="20"/>
              </w:rPr>
              <w:t>c</w:t>
            </w:r>
            <w:r w:rsidRPr="007B2E5A">
              <w:rPr>
                <w:rFonts w:cstheme="minorHAnsi"/>
                <w:b/>
                <w:sz w:val="20"/>
              </w:rPr>
              <w:t>lient</w:t>
            </w:r>
            <w:r w:rsidRPr="007B2E5A">
              <w:rPr>
                <w:rFonts w:cstheme="minorHAnsi"/>
                <w:sz w:val="20"/>
              </w:rPr>
              <w:t xml:space="preserve"> is the organization or agency that is contracting out the borehole construction. In the case of boreholes that are directly contracted by UNICEF, the </w:t>
            </w:r>
            <w:r w:rsidR="006A0C65" w:rsidRPr="007B2E5A">
              <w:rPr>
                <w:rFonts w:cstheme="minorHAnsi"/>
                <w:sz w:val="20"/>
              </w:rPr>
              <w:t>Client</w:t>
            </w:r>
            <w:r w:rsidRPr="007B2E5A">
              <w:rPr>
                <w:rFonts w:cstheme="minorHAnsi"/>
                <w:sz w:val="20"/>
              </w:rPr>
              <w:t xml:space="preserve"> is the UNICEF Country Office</w:t>
            </w:r>
            <w:r w:rsidR="007B2E5A" w:rsidRPr="007B2E5A">
              <w:rPr>
                <w:rFonts w:cstheme="minorHAnsi"/>
                <w:sz w:val="20"/>
              </w:rPr>
              <w:t xml:space="preserve"> and </w:t>
            </w:r>
            <w:r w:rsidRPr="007B2E5A">
              <w:rPr>
                <w:rFonts w:cstheme="minorHAnsi"/>
                <w:sz w:val="20"/>
              </w:rPr>
              <w:t>has the following responsibilities:</w:t>
            </w:r>
          </w:p>
          <w:p w:rsidR="007B2E5A" w:rsidRPr="007B2E5A" w:rsidRDefault="007B2E5A" w:rsidP="00105233">
            <w:pPr>
              <w:pStyle w:val="TblInd01"/>
              <w:cnfStyle w:val="000000100000" w:firstRow="0" w:lastRow="0" w:firstColumn="0" w:lastColumn="0" w:oddVBand="0" w:evenVBand="0" w:oddHBand="1" w:evenHBand="0" w:firstRowFirstColumn="0" w:firstRowLastColumn="0" w:lastRowFirstColumn="0" w:lastRowLastColumn="0"/>
            </w:pPr>
            <w:r>
              <w:t>Identifying the specific communities in which the siting and boreho</w:t>
            </w:r>
            <w:r w:rsidR="00B344BA">
              <w:t>le construction will take place.</w:t>
            </w:r>
          </w:p>
          <w:p w:rsidR="00B344BA" w:rsidRDefault="008D3FB4" w:rsidP="00105233">
            <w:pPr>
              <w:pStyle w:val="TblInd01"/>
              <w:cnfStyle w:val="000000100000" w:firstRow="0" w:lastRow="0" w:firstColumn="0" w:lastColumn="0" w:oddVBand="0" w:evenVBand="0" w:oddHBand="1" w:evenHBand="0" w:firstRowFirstColumn="0" w:firstRowLastColumn="0" w:lastRowFirstColumn="0" w:lastRowLastColumn="0"/>
            </w:pPr>
            <w:r w:rsidRPr="007B2E5A">
              <w:t xml:space="preserve">Ensuring </w:t>
            </w:r>
            <w:r w:rsidR="007B2E5A" w:rsidRPr="007B2E5A">
              <w:t>that community representative</w:t>
            </w:r>
            <w:r w:rsidR="00B344BA">
              <w:t>s for the project have been selected and providing their names and contacts to the consultant and driller.</w:t>
            </w:r>
          </w:p>
          <w:p w:rsidR="00B344BA" w:rsidRDefault="00B344BA" w:rsidP="00105233">
            <w:pPr>
              <w:pStyle w:val="TblInd01"/>
              <w:cnfStyle w:val="000000100000" w:firstRow="0" w:lastRow="0" w:firstColumn="0" w:lastColumn="0" w:oddVBand="0" w:evenVBand="0" w:oddHBand="1" w:evenHBand="0" w:firstRowFirstColumn="0" w:firstRowLastColumn="0" w:lastRowFirstColumn="0" w:lastRowLastColumn="0"/>
            </w:pPr>
            <w:r>
              <w:t>E</w:t>
            </w:r>
            <w:r w:rsidRPr="00B344BA">
              <w:t>nsuring that all regulatory requirements for the borehole are met.</w:t>
            </w:r>
            <w:r w:rsidR="00D80FF8">
              <w:t xml:space="preserve"> </w:t>
            </w:r>
            <w:r w:rsidR="00D80FF8" w:rsidRPr="00D80FF8">
              <w:t>Legal requirements should be established by the Client early on to avoid delays.</w:t>
            </w:r>
          </w:p>
          <w:p w:rsidR="00B344BA" w:rsidRDefault="00B344BA" w:rsidP="00105233">
            <w:pPr>
              <w:pStyle w:val="TblInd01"/>
              <w:cnfStyle w:val="000000100000" w:firstRow="0" w:lastRow="0" w:firstColumn="0" w:lastColumn="0" w:oddVBand="0" w:evenVBand="0" w:oddHBand="1" w:evenHBand="0" w:firstRowFirstColumn="0" w:firstRowLastColumn="0" w:lastRowFirstColumn="0" w:lastRowLastColumn="0"/>
            </w:pPr>
            <w:r>
              <w:t>Managing the contract with the drilling contractor</w:t>
            </w:r>
            <w:r w:rsidR="00057214">
              <w:t>.</w:t>
            </w:r>
          </w:p>
          <w:p w:rsidR="00B344BA" w:rsidRDefault="00B344BA" w:rsidP="00105233">
            <w:pPr>
              <w:pStyle w:val="TblInd01"/>
              <w:cnfStyle w:val="000000100000" w:firstRow="0" w:lastRow="0" w:firstColumn="0" w:lastColumn="0" w:oddVBand="0" w:evenVBand="0" w:oddHBand="1" w:evenHBand="0" w:firstRowFirstColumn="0" w:firstRowLastColumn="0" w:lastRowFirstColumn="0" w:lastRowLastColumn="0"/>
            </w:pPr>
            <w:r>
              <w:t xml:space="preserve">Managing the contracts with the consultant responsible for siting and supervision </w:t>
            </w:r>
            <w:r w:rsidRPr="00B344BA">
              <w:rPr>
                <w:b/>
              </w:rPr>
              <w:t xml:space="preserve">or </w:t>
            </w:r>
            <w:r>
              <w:t xml:space="preserve">ensuring that supervising staff have clear Terms of Reference and the required equipment and resources to undertake </w:t>
            </w:r>
            <w:r w:rsidR="00D80FF8">
              <w:t>siting and supervision</w:t>
            </w:r>
            <w:r>
              <w:t>.</w:t>
            </w:r>
          </w:p>
          <w:p w:rsidR="00B344BA" w:rsidRDefault="00B344BA" w:rsidP="00105233">
            <w:pPr>
              <w:pStyle w:val="TblInd01"/>
              <w:cnfStyle w:val="000000100000" w:firstRow="0" w:lastRow="0" w:firstColumn="0" w:lastColumn="0" w:oddVBand="0" w:evenVBand="0" w:oddHBand="1" w:evenHBand="0" w:firstRowFirstColumn="0" w:firstRowLastColumn="0" w:lastRowFirstColumn="0" w:lastRowLastColumn="0"/>
            </w:pPr>
            <w:r>
              <w:t>Ensuring that siting of the borehole is undertaken as per contract.</w:t>
            </w:r>
          </w:p>
          <w:p w:rsidR="00B344BA" w:rsidRDefault="00B344BA" w:rsidP="00105233">
            <w:pPr>
              <w:pStyle w:val="TblInd01"/>
              <w:cnfStyle w:val="000000100000" w:firstRow="0" w:lastRow="0" w:firstColumn="0" w:lastColumn="0" w:oddVBand="0" w:evenVBand="0" w:oddHBand="1" w:evenHBand="0" w:firstRowFirstColumn="0" w:firstRowLastColumn="0" w:lastRowFirstColumn="0" w:lastRowLastColumn="0"/>
            </w:pPr>
            <w:r>
              <w:t>Ensuring that the mobilisation and borehole construction process are supervised according to the contract.</w:t>
            </w:r>
          </w:p>
          <w:p w:rsidR="00061879" w:rsidRPr="00B344BA" w:rsidRDefault="00B344BA" w:rsidP="00105233">
            <w:pPr>
              <w:pStyle w:val="TblInd01"/>
              <w:cnfStyle w:val="000000100000" w:firstRow="0" w:lastRow="0" w:firstColumn="0" w:lastColumn="0" w:oddVBand="0" w:evenVBand="0" w:oddHBand="1" w:evenHBand="0" w:firstRowFirstColumn="0" w:firstRowLastColumn="0" w:lastRowFirstColumn="0" w:lastRowLastColumn="0"/>
            </w:pPr>
            <w:r w:rsidRPr="00B344BA">
              <w:t>Ensuring that any d</w:t>
            </w:r>
            <w:r w:rsidR="008D3FB4" w:rsidRPr="00B344BA">
              <w:t xml:space="preserve">efects </w:t>
            </w:r>
            <w:r w:rsidRPr="00B344BA">
              <w:t xml:space="preserve">are corrected within the defects liability period. </w:t>
            </w:r>
          </w:p>
        </w:tc>
      </w:tr>
      <w:tr w:rsidR="008D3FB4" w:rsidRPr="007B2E5A" w:rsidTr="00105233">
        <w:trPr>
          <w:cantSplit/>
        </w:trPr>
        <w:tc>
          <w:tcPr>
            <w:cnfStyle w:val="001000000000" w:firstRow="0" w:lastRow="0" w:firstColumn="1" w:lastColumn="0" w:oddVBand="0" w:evenVBand="0" w:oddHBand="0" w:evenHBand="0" w:firstRowFirstColumn="0" w:firstRowLastColumn="0" w:lastRowFirstColumn="0" w:lastRowLastColumn="0"/>
            <w:tcW w:w="1437" w:type="dxa"/>
          </w:tcPr>
          <w:p w:rsidR="008D3FB4" w:rsidRPr="000608C3" w:rsidRDefault="008D3FB4" w:rsidP="001A0D0D">
            <w:pPr>
              <w:spacing w:before="60" w:after="60"/>
              <w:rPr>
                <w:rFonts w:cstheme="minorHAnsi"/>
                <w:spacing w:val="-3"/>
                <w:sz w:val="20"/>
                <w:szCs w:val="20"/>
              </w:rPr>
            </w:pPr>
            <w:r w:rsidRPr="004614CB">
              <w:rPr>
                <w:rFonts w:cstheme="minorHAnsi"/>
                <w:b w:val="0"/>
                <w:spacing w:val="-3"/>
                <w:sz w:val="20"/>
                <w:szCs w:val="20"/>
              </w:rPr>
              <w:lastRenderedPageBreak/>
              <w:t>Government or NGO as</w:t>
            </w:r>
            <w:r w:rsidRPr="000608C3">
              <w:rPr>
                <w:rFonts w:cstheme="minorHAnsi"/>
                <w:spacing w:val="-3"/>
                <w:sz w:val="20"/>
                <w:szCs w:val="20"/>
              </w:rPr>
              <w:t xml:space="preserve"> </w:t>
            </w:r>
            <w:r w:rsidR="006A0C65" w:rsidRPr="000608C3">
              <w:rPr>
                <w:rFonts w:cstheme="minorHAnsi"/>
                <w:spacing w:val="-3"/>
                <w:sz w:val="20"/>
                <w:szCs w:val="20"/>
              </w:rPr>
              <w:t>Client</w:t>
            </w:r>
            <w:r w:rsidR="001455BC" w:rsidRPr="000608C3">
              <w:rPr>
                <w:rFonts w:cstheme="minorHAnsi"/>
                <w:spacing w:val="-3"/>
                <w:sz w:val="20"/>
                <w:szCs w:val="20"/>
              </w:rPr>
              <w:t>/</w:t>
            </w:r>
            <w:r w:rsidRPr="000608C3">
              <w:rPr>
                <w:rFonts w:cstheme="minorHAnsi"/>
                <w:spacing w:val="-3"/>
                <w:sz w:val="20"/>
                <w:szCs w:val="20"/>
              </w:rPr>
              <w:t xml:space="preserve"> contracting </w:t>
            </w:r>
            <w:r w:rsidR="006A0C65" w:rsidRPr="000608C3">
              <w:rPr>
                <w:rFonts w:cstheme="minorHAnsi"/>
                <w:spacing w:val="-3"/>
                <w:sz w:val="20"/>
                <w:szCs w:val="20"/>
              </w:rPr>
              <w:t>Client</w:t>
            </w:r>
          </w:p>
        </w:tc>
        <w:tc>
          <w:tcPr>
            <w:tcW w:w="7805" w:type="dxa"/>
          </w:tcPr>
          <w:p w:rsidR="008D3FB4" w:rsidRPr="00B344BA" w:rsidRDefault="008D3FB4" w:rsidP="00F879D7">
            <w:pPr>
              <w:spacing w:before="40" w:after="100" w:line="264"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B344BA">
              <w:rPr>
                <w:rFonts w:cstheme="minorHAnsi"/>
                <w:b/>
                <w:sz w:val="20"/>
              </w:rPr>
              <w:t xml:space="preserve">The </w:t>
            </w:r>
            <w:r w:rsidR="00057214">
              <w:rPr>
                <w:rFonts w:cstheme="minorHAnsi"/>
                <w:b/>
                <w:sz w:val="20"/>
              </w:rPr>
              <w:t>C</w:t>
            </w:r>
            <w:r w:rsidRPr="00B344BA">
              <w:rPr>
                <w:rFonts w:cstheme="minorHAnsi"/>
                <w:b/>
                <w:sz w:val="20"/>
              </w:rPr>
              <w:t>lient</w:t>
            </w:r>
            <w:r w:rsidRPr="00B344BA">
              <w:rPr>
                <w:rFonts w:cstheme="minorHAnsi"/>
                <w:sz w:val="20"/>
              </w:rPr>
              <w:t xml:space="preserve"> is the organization or agency that is contracting out the borehole construction. In case</w:t>
            </w:r>
            <w:r w:rsidR="00057214">
              <w:rPr>
                <w:rFonts w:cstheme="minorHAnsi"/>
                <w:sz w:val="20"/>
              </w:rPr>
              <w:t>s</w:t>
            </w:r>
            <w:r w:rsidRPr="00B344BA">
              <w:rPr>
                <w:rFonts w:cstheme="minorHAnsi"/>
                <w:sz w:val="20"/>
              </w:rPr>
              <w:t xml:space="preserve"> where UNICEF supports National Government or an NGO to contract boreholes, the National Government or NGO has the following responsibilities:</w:t>
            </w:r>
          </w:p>
          <w:p w:rsidR="00B344BA" w:rsidRPr="007B2E5A" w:rsidRDefault="00B344BA" w:rsidP="00105233">
            <w:pPr>
              <w:pStyle w:val="TblInd01"/>
              <w:spacing w:after="100"/>
              <w:cnfStyle w:val="000000000000" w:firstRow="0" w:lastRow="0" w:firstColumn="0" w:lastColumn="0" w:oddVBand="0" w:evenVBand="0" w:oddHBand="0" w:evenHBand="0" w:firstRowFirstColumn="0" w:firstRowLastColumn="0" w:lastRowFirstColumn="0" w:lastRowLastColumn="0"/>
            </w:pPr>
            <w:r>
              <w:t>Identifying the specific communities in which the siting and borehole construction will take place.</w:t>
            </w:r>
          </w:p>
          <w:p w:rsidR="00B344BA" w:rsidRDefault="00B344BA" w:rsidP="00105233">
            <w:pPr>
              <w:pStyle w:val="TblInd01"/>
              <w:spacing w:after="100"/>
              <w:cnfStyle w:val="000000000000" w:firstRow="0" w:lastRow="0" w:firstColumn="0" w:lastColumn="0" w:oddVBand="0" w:evenVBand="0" w:oddHBand="0" w:evenHBand="0" w:firstRowFirstColumn="0" w:firstRowLastColumn="0" w:lastRowFirstColumn="0" w:lastRowLastColumn="0"/>
            </w:pPr>
            <w:r w:rsidRPr="007B2E5A">
              <w:t>Ensuring that community representative</w:t>
            </w:r>
            <w:r>
              <w:t>s for the project have been selected and providing their names and contacts to the consultant and driller.</w:t>
            </w:r>
          </w:p>
          <w:p w:rsidR="00B344BA" w:rsidRDefault="00B344BA" w:rsidP="00105233">
            <w:pPr>
              <w:pStyle w:val="TblInd01"/>
              <w:spacing w:after="100"/>
              <w:cnfStyle w:val="000000000000" w:firstRow="0" w:lastRow="0" w:firstColumn="0" w:lastColumn="0" w:oddVBand="0" w:evenVBand="0" w:oddHBand="0" w:evenHBand="0" w:firstRowFirstColumn="0" w:firstRowLastColumn="0" w:lastRowFirstColumn="0" w:lastRowLastColumn="0"/>
            </w:pPr>
            <w:r>
              <w:t>E</w:t>
            </w:r>
            <w:r w:rsidRPr="00B344BA">
              <w:t>nsuring that all regulatory requirements for the borehole are met.</w:t>
            </w:r>
          </w:p>
          <w:p w:rsidR="00B344BA" w:rsidRDefault="00B344BA" w:rsidP="00105233">
            <w:pPr>
              <w:pStyle w:val="TblInd01"/>
              <w:spacing w:after="100"/>
              <w:cnfStyle w:val="000000000000" w:firstRow="0" w:lastRow="0" w:firstColumn="0" w:lastColumn="0" w:oddVBand="0" w:evenVBand="0" w:oddHBand="0" w:evenHBand="0" w:firstRowFirstColumn="0" w:firstRowLastColumn="0" w:lastRowFirstColumn="0" w:lastRowLastColumn="0"/>
            </w:pPr>
            <w:r>
              <w:t>Managing the contracts with the drilling contractor</w:t>
            </w:r>
          </w:p>
          <w:p w:rsidR="00B344BA" w:rsidRPr="00D80FF8" w:rsidRDefault="00D80FF8" w:rsidP="00105233">
            <w:pPr>
              <w:pStyle w:val="TblInd01"/>
              <w:spacing w:after="100"/>
              <w:cnfStyle w:val="000000000000" w:firstRow="0" w:lastRow="0" w:firstColumn="0" w:lastColumn="0" w:oddVBand="0" w:evenVBand="0" w:oddHBand="0" w:evenHBand="0" w:firstRowFirstColumn="0" w:firstRowLastColumn="0" w:lastRowFirstColumn="0" w:lastRowLastColumn="0"/>
            </w:pPr>
            <w:r>
              <w:t xml:space="preserve">Managing the contracts with the consultant responsible for siting and supervision </w:t>
            </w:r>
            <w:r w:rsidRPr="00B344BA">
              <w:rPr>
                <w:b/>
              </w:rPr>
              <w:t xml:space="preserve">or </w:t>
            </w:r>
            <w:r>
              <w:t>ensuring that supervising staff have clear Terms of Reference and the required equipment and resources to undertake siting and supervision.</w:t>
            </w:r>
          </w:p>
          <w:p w:rsidR="00B344BA" w:rsidRDefault="00B344BA" w:rsidP="00105233">
            <w:pPr>
              <w:pStyle w:val="TblInd01"/>
              <w:spacing w:after="100"/>
              <w:cnfStyle w:val="000000000000" w:firstRow="0" w:lastRow="0" w:firstColumn="0" w:lastColumn="0" w:oddVBand="0" w:evenVBand="0" w:oddHBand="0" w:evenHBand="0" w:firstRowFirstColumn="0" w:firstRowLastColumn="0" w:lastRowFirstColumn="0" w:lastRowLastColumn="0"/>
            </w:pPr>
            <w:r>
              <w:t>Ensuring that siting of the borehole is undertaken as per contract.</w:t>
            </w:r>
          </w:p>
          <w:p w:rsidR="00B344BA" w:rsidRDefault="00B344BA" w:rsidP="00105233">
            <w:pPr>
              <w:pStyle w:val="TblInd01"/>
              <w:spacing w:after="100"/>
              <w:cnfStyle w:val="000000000000" w:firstRow="0" w:lastRow="0" w:firstColumn="0" w:lastColumn="0" w:oddVBand="0" w:evenVBand="0" w:oddHBand="0" w:evenHBand="0" w:firstRowFirstColumn="0" w:firstRowLastColumn="0" w:lastRowFirstColumn="0" w:lastRowLastColumn="0"/>
            </w:pPr>
            <w:r>
              <w:t>Ensuring that the mobilisation and borehole construction process</w:t>
            </w:r>
            <w:r w:rsidR="00057214">
              <w:t>es</w:t>
            </w:r>
            <w:r>
              <w:t xml:space="preserve"> are supervised according to the contract.</w:t>
            </w:r>
          </w:p>
          <w:p w:rsidR="00061879" w:rsidRPr="007B2E5A" w:rsidRDefault="00B344BA" w:rsidP="00105233">
            <w:pPr>
              <w:pStyle w:val="TblInd01"/>
              <w:cnfStyle w:val="000000000000" w:firstRow="0" w:lastRow="0" w:firstColumn="0" w:lastColumn="0" w:oddVBand="0" w:evenVBand="0" w:oddHBand="0" w:evenHBand="0" w:firstRowFirstColumn="0" w:firstRowLastColumn="0" w:lastRowFirstColumn="0" w:lastRowLastColumn="0"/>
            </w:pPr>
            <w:r w:rsidRPr="00B344BA">
              <w:t>Ensuring that any defects are corrected within the defects liability period.</w:t>
            </w:r>
          </w:p>
        </w:tc>
      </w:tr>
      <w:tr w:rsidR="002A1F9D" w:rsidRPr="007B2E5A" w:rsidTr="001052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7" w:type="dxa"/>
            <w:tcBorders>
              <w:top w:val="none" w:sz="0" w:space="0" w:color="auto"/>
              <w:left w:val="none" w:sz="0" w:space="0" w:color="auto"/>
              <w:bottom w:val="none" w:sz="0" w:space="0" w:color="auto"/>
            </w:tcBorders>
          </w:tcPr>
          <w:p w:rsidR="002A1F9D" w:rsidRPr="000608C3" w:rsidRDefault="002A1F9D" w:rsidP="001A0D0D">
            <w:pPr>
              <w:spacing w:before="60" w:after="60"/>
              <w:rPr>
                <w:rFonts w:cstheme="minorHAnsi"/>
                <w:spacing w:val="-3"/>
                <w:sz w:val="20"/>
                <w:szCs w:val="20"/>
              </w:rPr>
            </w:pPr>
            <w:r w:rsidRPr="000608C3">
              <w:rPr>
                <w:sz w:val="20"/>
                <w:szCs w:val="20"/>
              </w:rPr>
              <w:t>Consultant</w:t>
            </w:r>
          </w:p>
        </w:tc>
        <w:tc>
          <w:tcPr>
            <w:tcW w:w="7805" w:type="dxa"/>
            <w:tcBorders>
              <w:top w:val="none" w:sz="0" w:space="0" w:color="auto"/>
              <w:bottom w:val="none" w:sz="0" w:space="0" w:color="auto"/>
              <w:right w:val="none" w:sz="0" w:space="0" w:color="auto"/>
            </w:tcBorders>
          </w:tcPr>
          <w:p w:rsidR="002A1F9D" w:rsidRPr="00D80FF8" w:rsidRDefault="002A1F9D" w:rsidP="00F879D7">
            <w:pPr>
              <w:spacing w:before="60" w:after="60" w:line="264"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2A1F9D">
              <w:rPr>
                <w:sz w:val="20"/>
              </w:rPr>
              <w:t xml:space="preserve">The </w:t>
            </w:r>
            <w:r w:rsidR="003162D1">
              <w:rPr>
                <w:b/>
                <w:sz w:val="20"/>
              </w:rPr>
              <w:t>C</w:t>
            </w:r>
            <w:r w:rsidRPr="002A1F9D">
              <w:rPr>
                <w:b/>
                <w:sz w:val="20"/>
              </w:rPr>
              <w:t>onsultant</w:t>
            </w:r>
            <w:r w:rsidRPr="002A1F9D">
              <w:rPr>
                <w:sz w:val="20"/>
              </w:rPr>
              <w:t xml:space="preserve"> is </w:t>
            </w:r>
            <w:r>
              <w:rPr>
                <w:sz w:val="20"/>
              </w:rPr>
              <w:t xml:space="preserve">the </w:t>
            </w:r>
            <w:r w:rsidRPr="002A1F9D">
              <w:rPr>
                <w:sz w:val="20"/>
              </w:rPr>
              <w:t xml:space="preserve">person or company that has been engaged or whose bid has been accepted by the </w:t>
            </w:r>
            <w:r w:rsidR="00057214">
              <w:rPr>
                <w:sz w:val="20"/>
              </w:rPr>
              <w:t>C</w:t>
            </w:r>
            <w:r w:rsidRPr="002A1F9D">
              <w:rPr>
                <w:sz w:val="20"/>
              </w:rPr>
              <w:t xml:space="preserve">lient to carry out services such as the design of the project, borehole siting, drilling supervision and </w:t>
            </w:r>
            <w:r>
              <w:rPr>
                <w:sz w:val="20"/>
              </w:rPr>
              <w:t xml:space="preserve">final </w:t>
            </w:r>
            <w:r w:rsidRPr="002A1F9D">
              <w:rPr>
                <w:sz w:val="20"/>
              </w:rPr>
              <w:t>inspection of the works.</w:t>
            </w:r>
            <w:r w:rsidR="00557990">
              <w:rPr>
                <w:sz w:val="20"/>
              </w:rPr>
              <w:t xml:space="preserve"> </w:t>
            </w:r>
            <w:r w:rsidRPr="002A1F9D">
              <w:rPr>
                <w:sz w:val="20"/>
              </w:rPr>
              <w:t xml:space="preserve">The </w:t>
            </w:r>
            <w:r w:rsidR="00057214">
              <w:rPr>
                <w:sz w:val="20"/>
              </w:rPr>
              <w:t>C</w:t>
            </w:r>
            <w:r w:rsidRPr="002A1F9D">
              <w:rPr>
                <w:sz w:val="20"/>
              </w:rPr>
              <w:t>onsultant</w:t>
            </w:r>
            <w:r w:rsidR="00057214">
              <w:rPr>
                <w:sz w:val="20"/>
              </w:rPr>
              <w:t>’</w:t>
            </w:r>
            <w:r w:rsidRPr="002A1F9D">
              <w:rPr>
                <w:sz w:val="20"/>
              </w:rPr>
              <w:t xml:space="preserve">s responsibility is to ensure that the </w:t>
            </w:r>
            <w:r w:rsidR="00557990">
              <w:rPr>
                <w:sz w:val="20"/>
              </w:rPr>
              <w:t>d</w:t>
            </w:r>
            <w:r w:rsidRPr="002A1F9D">
              <w:rPr>
                <w:sz w:val="20"/>
              </w:rPr>
              <w:t>rill</w:t>
            </w:r>
            <w:r w:rsidR="00557990">
              <w:rPr>
                <w:sz w:val="20"/>
              </w:rPr>
              <w:t>ing contractor</w:t>
            </w:r>
            <w:r w:rsidRPr="002A1F9D">
              <w:rPr>
                <w:sz w:val="20"/>
              </w:rPr>
              <w:t xml:space="preserve"> adheres to the technical specification, makes all the required measurements, keeps all records accurately and ensures that health and safety procedures are adhered to.</w:t>
            </w:r>
            <w:r w:rsidRPr="007B2E5A">
              <w:rPr>
                <w:rFonts w:cstheme="minorHAnsi"/>
              </w:rPr>
              <w:t xml:space="preserve"> </w:t>
            </w:r>
          </w:p>
        </w:tc>
      </w:tr>
      <w:tr w:rsidR="002A1F9D" w:rsidRPr="007B2E5A" w:rsidTr="00105233">
        <w:trPr>
          <w:cantSplit/>
        </w:trPr>
        <w:tc>
          <w:tcPr>
            <w:cnfStyle w:val="001000000000" w:firstRow="0" w:lastRow="0" w:firstColumn="1" w:lastColumn="0" w:oddVBand="0" w:evenVBand="0" w:oddHBand="0" w:evenHBand="0" w:firstRowFirstColumn="0" w:firstRowLastColumn="0" w:lastRowFirstColumn="0" w:lastRowLastColumn="0"/>
            <w:tcW w:w="1437" w:type="dxa"/>
          </w:tcPr>
          <w:p w:rsidR="002A1F9D" w:rsidRPr="000608C3" w:rsidRDefault="002A1F9D" w:rsidP="001A0D0D">
            <w:pPr>
              <w:spacing w:before="60" w:after="60"/>
              <w:rPr>
                <w:sz w:val="20"/>
                <w:szCs w:val="20"/>
              </w:rPr>
            </w:pPr>
            <w:r w:rsidRPr="000608C3">
              <w:rPr>
                <w:sz w:val="20"/>
                <w:szCs w:val="20"/>
              </w:rPr>
              <w:t>Contractor</w:t>
            </w:r>
          </w:p>
        </w:tc>
        <w:tc>
          <w:tcPr>
            <w:tcW w:w="7805" w:type="dxa"/>
          </w:tcPr>
          <w:p w:rsidR="002A1F9D" w:rsidRPr="00D80FF8" w:rsidRDefault="002A1F9D" w:rsidP="00F879D7">
            <w:pPr>
              <w:spacing w:before="60" w:after="60" w:line="264" w:lineRule="auto"/>
              <w:cnfStyle w:val="000000000000" w:firstRow="0" w:lastRow="0" w:firstColumn="0" w:lastColumn="0" w:oddVBand="0" w:evenVBand="0" w:oddHBand="0" w:evenHBand="0" w:firstRowFirstColumn="0" w:firstRowLastColumn="0" w:lastRowFirstColumn="0" w:lastRowLastColumn="0"/>
              <w:rPr>
                <w:sz w:val="20"/>
              </w:rPr>
            </w:pPr>
            <w:r w:rsidRPr="00D80FF8">
              <w:rPr>
                <w:sz w:val="20"/>
              </w:rPr>
              <w:t xml:space="preserve">The </w:t>
            </w:r>
            <w:r w:rsidR="003162D1">
              <w:rPr>
                <w:b/>
                <w:sz w:val="20"/>
              </w:rPr>
              <w:t>C</w:t>
            </w:r>
            <w:r w:rsidRPr="00D80FF8">
              <w:rPr>
                <w:b/>
                <w:sz w:val="20"/>
              </w:rPr>
              <w:t>ontractor</w:t>
            </w:r>
            <w:r w:rsidRPr="00D80FF8">
              <w:rPr>
                <w:sz w:val="20"/>
              </w:rPr>
              <w:t xml:space="preserve"> (or drilling contractor) is a private company or NGO </w:t>
            </w:r>
            <w:r>
              <w:rPr>
                <w:sz w:val="20"/>
              </w:rPr>
              <w:t xml:space="preserve">with a procurement contract to </w:t>
            </w:r>
            <w:r w:rsidRPr="00D80FF8">
              <w:rPr>
                <w:sz w:val="20"/>
              </w:rPr>
              <w:t>engage in the drilling of boreholes. It is the responsibility of the Drilling Contractor to drill the borehole as specified in the contract.</w:t>
            </w:r>
          </w:p>
        </w:tc>
      </w:tr>
      <w:tr w:rsidR="002A1F9D" w:rsidRPr="007B2E5A" w:rsidTr="001052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7" w:type="dxa"/>
            <w:tcBorders>
              <w:top w:val="none" w:sz="0" w:space="0" w:color="auto"/>
              <w:left w:val="none" w:sz="0" w:space="0" w:color="auto"/>
              <w:bottom w:val="none" w:sz="0" w:space="0" w:color="auto"/>
            </w:tcBorders>
          </w:tcPr>
          <w:p w:rsidR="002A1F9D" w:rsidRPr="000608C3" w:rsidRDefault="002A1F9D" w:rsidP="001A0D0D">
            <w:pPr>
              <w:spacing w:before="60" w:after="60"/>
              <w:rPr>
                <w:sz w:val="20"/>
                <w:szCs w:val="20"/>
              </w:rPr>
            </w:pPr>
            <w:r w:rsidRPr="000608C3">
              <w:rPr>
                <w:sz w:val="20"/>
                <w:szCs w:val="20"/>
              </w:rPr>
              <w:t>Regulator</w:t>
            </w:r>
          </w:p>
        </w:tc>
        <w:tc>
          <w:tcPr>
            <w:tcW w:w="7805" w:type="dxa"/>
            <w:tcBorders>
              <w:top w:val="none" w:sz="0" w:space="0" w:color="auto"/>
              <w:bottom w:val="none" w:sz="0" w:space="0" w:color="auto"/>
              <w:right w:val="none" w:sz="0" w:space="0" w:color="auto"/>
            </w:tcBorders>
          </w:tcPr>
          <w:p w:rsidR="002A1F9D" w:rsidRPr="002A1F9D" w:rsidRDefault="002A1F9D" w:rsidP="00F879D7">
            <w:pPr>
              <w:spacing w:before="60" w:after="60" w:line="264" w:lineRule="auto"/>
              <w:cnfStyle w:val="000000100000" w:firstRow="0" w:lastRow="0" w:firstColumn="0" w:lastColumn="0" w:oddVBand="0" w:evenVBand="0" w:oddHBand="1" w:evenHBand="0" w:firstRowFirstColumn="0" w:firstRowLastColumn="0" w:lastRowFirstColumn="0" w:lastRowLastColumn="0"/>
              <w:rPr>
                <w:sz w:val="20"/>
              </w:rPr>
            </w:pPr>
            <w:r w:rsidRPr="00D80FF8">
              <w:rPr>
                <w:sz w:val="20"/>
              </w:rPr>
              <w:t xml:space="preserve">The </w:t>
            </w:r>
            <w:r w:rsidR="003162D1" w:rsidRPr="003162D1">
              <w:rPr>
                <w:b/>
                <w:sz w:val="20"/>
              </w:rPr>
              <w:t>R</w:t>
            </w:r>
            <w:r w:rsidRPr="003162D1">
              <w:rPr>
                <w:b/>
                <w:sz w:val="20"/>
              </w:rPr>
              <w:t>egulator</w:t>
            </w:r>
            <w:r w:rsidRPr="00D80FF8">
              <w:rPr>
                <w:sz w:val="20"/>
              </w:rPr>
              <w:t xml:space="preserve"> issues permits or licences for drilling or abstraction. </w:t>
            </w:r>
          </w:p>
        </w:tc>
      </w:tr>
      <w:tr w:rsidR="002A1F9D" w:rsidRPr="007B2E5A" w:rsidTr="00105233">
        <w:trPr>
          <w:cantSplit/>
        </w:trPr>
        <w:tc>
          <w:tcPr>
            <w:cnfStyle w:val="001000000000" w:firstRow="0" w:lastRow="0" w:firstColumn="1" w:lastColumn="0" w:oddVBand="0" w:evenVBand="0" w:oddHBand="0" w:evenHBand="0" w:firstRowFirstColumn="0" w:firstRowLastColumn="0" w:lastRowFirstColumn="0" w:lastRowLastColumn="0"/>
            <w:tcW w:w="1437" w:type="dxa"/>
          </w:tcPr>
          <w:p w:rsidR="002A1F9D" w:rsidRPr="000608C3" w:rsidRDefault="002A1F9D" w:rsidP="001A0D0D">
            <w:pPr>
              <w:spacing w:before="60" w:after="60"/>
              <w:rPr>
                <w:sz w:val="20"/>
                <w:szCs w:val="20"/>
              </w:rPr>
            </w:pPr>
            <w:r w:rsidRPr="000608C3">
              <w:rPr>
                <w:sz w:val="20"/>
                <w:szCs w:val="20"/>
              </w:rPr>
              <w:t>Supervisor</w:t>
            </w:r>
          </w:p>
        </w:tc>
        <w:tc>
          <w:tcPr>
            <w:tcW w:w="7805" w:type="dxa"/>
          </w:tcPr>
          <w:p w:rsidR="002A1F9D" w:rsidRPr="007B2E5A" w:rsidRDefault="002A1F9D" w:rsidP="00F879D7">
            <w:pPr>
              <w:spacing w:before="60" w:after="60" w:line="264" w:lineRule="auto"/>
              <w:cnfStyle w:val="000000000000" w:firstRow="0" w:lastRow="0" w:firstColumn="0" w:lastColumn="0" w:oddVBand="0" w:evenVBand="0" w:oddHBand="0" w:evenHBand="0" w:firstRowFirstColumn="0" w:firstRowLastColumn="0" w:lastRowFirstColumn="0" w:lastRowLastColumn="0"/>
              <w:rPr>
                <w:sz w:val="20"/>
              </w:rPr>
            </w:pPr>
            <w:r w:rsidRPr="007B2E5A">
              <w:rPr>
                <w:sz w:val="20"/>
              </w:rPr>
              <w:t xml:space="preserve">The </w:t>
            </w:r>
            <w:r w:rsidR="003162D1" w:rsidRPr="003162D1">
              <w:rPr>
                <w:b/>
                <w:sz w:val="20"/>
              </w:rPr>
              <w:t>S</w:t>
            </w:r>
            <w:r w:rsidRPr="003162D1">
              <w:rPr>
                <w:b/>
                <w:sz w:val="20"/>
              </w:rPr>
              <w:t>upervisor</w:t>
            </w:r>
            <w:r w:rsidRPr="007B2E5A">
              <w:rPr>
                <w:sz w:val="20"/>
              </w:rPr>
              <w:t xml:space="preserve"> is the on-site representative of the Client. The Supervisor may either be a UNICEF staff or a</w:t>
            </w:r>
            <w:r w:rsidRPr="007B2E5A">
              <w:rPr>
                <w:rFonts w:cstheme="minorHAnsi"/>
              </w:rPr>
              <w:t xml:space="preserve"> </w:t>
            </w:r>
            <w:r w:rsidRPr="007B2E5A">
              <w:rPr>
                <w:rFonts w:cs="Times New Roman"/>
                <w:sz w:val="20"/>
              </w:rPr>
              <w:t xml:space="preserve">nominated representative of </w:t>
            </w:r>
            <w:r w:rsidRPr="007B2E5A">
              <w:rPr>
                <w:sz w:val="20"/>
              </w:rPr>
              <w:t>the</w:t>
            </w:r>
            <w:r w:rsidRPr="007B2E5A">
              <w:rPr>
                <w:rFonts w:cs="Times New Roman"/>
                <w:sz w:val="20"/>
              </w:rPr>
              <w:t xml:space="preserve"> consultant.</w:t>
            </w:r>
            <w:r w:rsidRPr="007B2E5A">
              <w:rPr>
                <w:rFonts w:cstheme="minorHAnsi"/>
              </w:rPr>
              <w:t xml:space="preserve"> </w:t>
            </w:r>
            <w:r w:rsidRPr="007B2E5A">
              <w:rPr>
                <w:sz w:val="20"/>
              </w:rPr>
              <w:t>It is the responsibility of the Supervisor to ensure that the Drilling Contractor adheres to the technical specification, makes all the required measurements, keeps all records accurately and ensures that health and safety procedures are adhered to.</w:t>
            </w:r>
          </w:p>
        </w:tc>
      </w:tr>
      <w:tr w:rsidR="003162D1" w:rsidRPr="007B2E5A" w:rsidTr="001052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7" w:type="dxa"/>
            <w:tcBorders>
              <w:top w:val="none" w:sz="0" w:space="0" w:color="auto"/>
              <w:left w:val="none" w:sz="0" w:space="0" w:color="auto"/>
              <w:bottom w:val="none" w:sz="0" w:space="0" w:color="auto"/>
            </w:tcBorders>
          </w:tcPr>
          <w:p w:rsidR="003162D1" w:rsidRPr="000608C3" w:rsidRDefault="003162D1" w:rsidP="001A0D0D">
            <w:pPr>
              <w:spacing w:before="60" w:after="60"/>
              <w:rPr>
                <w:sz w:val="20"/>
                <w:szCs w:val="20"/>
              </w:rPr>
            </w:pPr>
            <w:r w:rsidRPr="000608C3">
              <w:rPr>
                <w:rFonts w:cstheme="minorHAnsi"/>
                <w:spacing w:val="-3"/>
                <w:sz w:val="20"/>
                <w:szCs w:val="20"/>
              </w:rPr>
              <w:t>UNICEF Designated Representative</w:t>
            </w:r>
          </w:p>
        </w:tc>
        <w:tc>
          <w:tcPr>
            <w:tcW w:w="7805" w:type="dxa"/>
            <w:tcBorders>
              <w:top w:val="none" w:sz="0" w:space="0" w:color="auto"/>
              <w:bottom w:val="none" w:sz="0" w:space="0" w:color="auto"/>
              <w:right w:val="none" w:sz="0" w:space="0" w:color="auto"/>
            </w:tcBorders>
          </w:tcPr>
          <w:p w:rsidR="003162D1" w:rsidRPr="002158F9" w:rsidRDefault="003162D1" w:rsidP="00F879D7">
            <w:pPr>
              <w:spacing w:before="60" w:after="60" w:line="264"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D80FF8">
              <w:rPr>
                <w:rFonts w:cstheme="minorHAnsi"/>
                <w:sz w:val="20"/>
              </w:rPr>
              <w:t xml:space="preserve">The </w:t>
            </w:r>
            <w:r w:rsidRPr="007B2E5A">
              <w:rPr>
                <w:rFonts w:cstheme="minorHAnsi"/>
                <w:b/>
                <w:spacing w:val="-3"/>
                <w:sz w:val="20"/>
                <w:szCs w:val="20"/>
              </w:rPr>
              <w:t xml:space="preserve">UNICEF </w:t>
            </w:r>
            <w:r>
              <w:rPr>
                <w:rFonts w:cstheme="minorHAnsi"/>
                <w:b/>
                <w:spacing w:val="-3"/>
                <w:sz w:val="20"/>
                <w:szCs w:val="20"/>
              </w:rPr>
              <w:t>d</w:t>
            </w:r>
            <w:r w:rsidRPr="007B2E5A">
              <w:rPr>
                <w:rFonts w:cstheme="minorHAnsi"/>
                <w:b/>
                <w:spacing w:val="-3"/>
                <w:sz w:val="20"/>
                <w:szCs w:val="20"/>
              </w:rPr>
              <w:t xml:space="preserve">esignated </w:t>
            </w:r>
            <w:r>
              <w:rPr>
                <w:rFonts w:cstheme="minorHAnsi"/>
                <w:b/>
                <w:spacing w:val="-3"/>
                <w:sz w:val="20"/>
                <w:szCs w:val="20"/>
              </w:rPr>
              <w:t>re</w:t>
            </w:r>
            <w:r w:rsidRPr="007B2E5A">
              <w:rPr>
                <w:rFonts w:cstheme="minorHAnsi"/>
                <w:b/>
                <w:spacing w:val="-3"/>
                <w:sz w:val="20"/>
                <w:szCs w:val="20"/>
              </w:rPr>
              <w:t>presentative</w:t>
            </w:r>
            <w:r w:rsidRPr="00D80FF8">
              <w:rPr>
                <w:rFonts w:cstheme="minorHAnsi"/>
                <w:sz w:val="20"/>
              </w:rPr>
              <w:t xml:space="preserve"> </w:t>
            </w:r>
            <w:r>
              <w:rPr>
                <w:rFonts w:cstheme="minorHAnsi"/>
                <w:sz w:val="20"/>
              </w:rPr>
              <w:t>is the UNICEF o</w:t>
            </w:r>
            <w:r w:rsidRPr="00D80FF8">
              <w:rPr>
                <w:rFonts w:cstheme="minorHAnsi"/>
                <w:sz w:val="20"/>
              </w:rPr>
              <w:t xml:space="preserve">fficer designated </w:t>
            </w:r>
            <w:r>
              <w:rPr>
                <w:rFonts w:cstheme="minorHAnsi"/>
                <w:sz w:val="20"/>
              </w:rPr>
              <w:t xml:space="preserve">as </w:t>
            </w:r>
            <w:r w:rsidRPr="00D80FF8">
              <w:rPr>
                <w:rFonts w:cstheme="minorHAnsi"/>
                <w:sz w:val="20"/>
              </w:rPr>
              <w:t>represent</w:t>
            </w:r>
            <w:r>
              <w:rPr>
                <w:rFonts w:cstheme="minorHAnsi"/>
                <w:sz w:val="20"/>
              </w:rPr>
              <w:t>ing</w:t>
            </w:r>
            <w:r w:rsidRPr="00D80FF8">
              <w:rPr>
                <w:rFonts w:cstheme="minorHAnsi"/>
                <w:sz w:val="20"/>
              </w:rPr>
              <w:t xml:space="preserve"> UNICEF as in the contract. </w:t>
            </w:r>
          </w:p>
        </w:tc>
      </w:tr>
    </w:tbl>
    <w:p w:rsidR="000608C3" w:rsidRDefault="000608C3" w:rsidP="000608C3">
      <w:r>
        <w:br w:type="page"/>
      </w:r>
    </w:p>
    <w:p w:rsidR="00D41DC6" w:rsidRPr="00D41DC6" w:rsidRDefault="00A12893" w:rsidP="00D41DC6">
      <w:pPr>
        <w:pStyle w:val="Heading1"/>
      </w:pPr>
      <w:bookmarkStart w:id="5" w:name="_Toc530754317"/>
      <w:r w:rsidRPr="00D41DC6">
        <w:lastRenderedPageBreak/>
        <w:t>1.3</w:t>
      </w:r>
      <w:r w:rsidRPr="00D41DC6">
        <w:tab/>
      </w:r>
      <w:r w:rsidR="007470D3" w:rsidRPr="00D41DC6">
        <w:t>Principles</w:t>
      </w:r>
      <w:bookmarkEnd w:id="5"/>
    </w:p>
    <w:p w:rsidR="00222379" w:rsidRPr="00437AEB" w:rsidRDefault="009A7E58" w:rsidP="009A7E58">
      <w:pPr>
        <w:rPr>
          <w:sz w:val="20"/>
          <w:szCs w:val="20"/>
        </w:rPr>
      </w:pPr>
      <w:r w:rsidRPr="00437AEB">
        <w:rPr>
          <w:sz w:val="20"/>
          <w:szCs w:val="20"/>
        </w:rPr>
        <w:t xml:space="preserve">UNICEF </w:t>
      </w:r>
      <w:r w:rsidR="003A7047" w:rsidRPr="00437AEB">
        <w:rPr>
          <w:sz w:val="20"/>
          <w:szCs w:val="20"/>
        </w:rPr>
        <w:t xml:space="preserve">has </w:t>
      </w:r>
      <w:r w:rsidRPr="00437AEB">
        <w:rPr>
          <w:sz w:val="20"/>
          <w:szCs w:val="20"/>
        </w:rPr>
        <w:t>eight principles for the planning, contracting and management of borehole projects</w:t>
      </w:r>
      <w:r w:rsidR="003A7047" w:rsidRPr="00437AEB">
        <w:rPr>
          <w:sz w:val="20"/>
          <w:szCs w:val="20"/>
        </w:rPr>
        <w:t>. These define the minimum standards expected and the procedures to be followed</w:t>
      </w:r>
      <w:r w:rsidRPr="00437AEB">
        <w:rPr>
          <w:sz w:val="20"/>
          <w:szCs w:val="20"/>
        </w:rPr>
        <w:t xml:space="preserve">. </w:t>
      </w:r>
      <w:r w:rsidR="00E576D4" w:rsidRPr="00437AEB">
        <w:rPr>
          <w:sz w:val="20"/>
          <w:szCs w:val="20"/>
        </w:rPr>
        <w:t>Table 1.2</w:t>
      </w:r>
      <w:r w:rsidRPr="00437AEB">
        <w:rPr>
          <w:sz w:val="20"/>
          <w:szCs w:val="20"/>
        </w:rPr>
        <w:t xml:space="preserve"> </w:t>
      </w:r>
      <w:r w:rsidR="003A7047" w:rsidRPr="00437AEB">
        <w:rPr>
          <w:sz w:val="20"/>
          <w:szCs w:val="20"/>
        </w:rPr>
        <w:t xml:space="preserve">explains </w:t>
      </w:r>
      <w:r w:rsidRPr="00437AEB">
        <w:rPr>
          <w:sz w:val="20"/>
          <w:szCs w:val="20"/>
        </w:rPr>
        <w:t xml:space="preserve">each principle, and </w:t>
      </w:r>
      <w:r w:rsidR="00222379" w:rsidRPr="00437AEB">
        <w:rPr>
          <w:sz w:val="20"/>
          <w:szCs w:val="20"/>
        </w:rPr>
        <w:t>br</w:t>
      </w:r>
      <w:r w:rsidRPr="00437AEB">
        <w:rPr>
          <w:sz w:val="20"/>
          <w:szCs w:val="20"/>
        </w:rPr>
        <w:t xml:space="preserve">eaks </w:t>
      </w:r>
      <w:r w:rsidR="003A7047" w:rsidRPr="00437AEB">
        <w:rPr>
          <w:sz w:val="20"/>
          <w:szCs w:val="20"/>
        </w:rPr>
        <w:t xml:space="preserve">it down into a set of </w:t>
      </w:r>
      <w:r w:rsidR="00F041D1" w:rsidRPr="00437AEB">
        <w:rPr>
          <w:sz w:val="20"/>
          <w:szCs w:val="20"/>
        </w:rPr>
        <w:t>recommendations</w:t>
      </w:r>
      <w:r w:rsidR="00222379" w:rsidRPr="00437AEB">
        <w:rPr>
          <w:sz w:val="20"/>
          <w:szCs w:val="20"/>
        </w:rPr>
        <w:t xml:space="preserve">. </w:t>
      </w:r>
    </w:p>
    <w:p w:rsidR="00222379" w:rsidRPr="00BD59DE" w:rsidRDefault="00222379" w:rsidP="008E5D82">
      <w:pPr>
        <w:widowControl w:val="0"/>
        <w:tabs>
          <w:tab w:val="left" w:pos="993"/>
        </w:tabs>
        <w:autoSpaceDE w:val="0"/>
        <w:autoSpaceDN w:val="0"/>
        <w:adjustRightInd w:val="0"/>
        <w:spacing w:before="240"/>
        <w:rPr>
          <w:rFonts w:ascii="Calibri" w:hAnsi="Calibri" w:cs="Times"/>
          <w:b/>
          <w:color w:val="365F91"/>
          <w:sz w:val="18"/>
          <w:szCs w:val="18"/>
        </w:rPr>
      </w:pPr>
      <w:r w:rsidRPr="00BD59DE">
        <w:rPr>
          <w:rFonts w:ascii="Calibri" w:hAnsi="Calibri" w:cs="Times"/>
          <w:b/>
          <w:color w:val="365F91"/>
          <w:sz w:val="18"/>
          <w:szCs w:val="18"/>
        </w:rPr>
        <w:t>Table 1</w:t>
      </w:r>
      <w:r w:rsidR="00E02572" w:rsidRPr="00BD59DE">
        <w:rPr>
          <w:rFonts w:ascii="Calibri" w:hAnsi="Calibri" w:cs="Times"/>
          <w:b/>
          <w:color w:val="365F91"/>
          <w:sz w:val="18"/>
          <w:szCs w:val="18"/>
        </w:rPr>
        <w:t>.</w:t>
      </w:r>
      <w:r w:rsidR="00E576D4" w:rsidRPr="00BD59DE">
        <w:rPr>
          <w:rFonts w:ascii="Calibri" w:hAnsi="Calibri" w:cs="Times"/>
          <w:b/>
          <w:color w:val="365F91"/>
          <w:sz w:val="18"/>
          <w:szCs w:val="18"/>
        </w:rPr>
        <w:t>2</w:t>
      </w:r>
      <w:r w:rsidR="00A12893" w:rsidRPr="00BD59DE">
        <w:rPr>
          <w:rFonts w:ascii="Calibri" w:hAnsi="Calibri" w:cs="Times"/>
          <w:b/>
          <w:color w:val="365F91"/>
          <w:sz w:val="18"/>
          <w:szCs w:val="18"/>
        </w:rPr>
        <w:tab/>
      </w:r>
      <w:r w:rsidRPr="00BD59DE">
        <w:rPr>
          <w:rFonts w:ascii="Calibri" w:hAnsi="Calibri" w:cs="Times"/>
          <w:b/>
          <w:color w:val="365F91"/>
          <w:sz w:val="18"/>
          <w:szCs w:val="18"/>
        </w:rPr>
        <w:t xml:space="preserve">UNICEF </w:t>
      </w:r>
      <w:r w:rsidR="00755958" w:rsidRPr="00BD59DE">
        <w:rPr>
          <w:rFonts w:ascii="Calibri" w:hAnsi="Calibri" w:cs="Times"/>
          <w:b/>
          <w:color w:val="365F91"/>
          <w:sz w:val="18"/>
          <w:szCs w:val="18"/>
        </w:rPr>
        <w:t>p</w:t>
      </w:r>
      <w:r w:rsidRPr="00BD59DE">
        <w:rPr>
          <w:rFonts w:ascii="Calibri" w:hAnsi="Calibri" w:cs="Times"/>
          <w:b/>
          <w:color w:val="365F91"/>
          <w:sz w:val="18"/>
          <w:szCs w:val="18"/>
        </w:rPr>
        <w:t xml:space="preserve">rinciples </w:t>
      </w:r>
      <w:r w:rsidR="00755958" w:rsidRPr="00BD59DE">
        <w:rPr>
          <w:rFonts w:ascii="Calibri" w:hAnsi="Calibri" w:cs="Times"/>
          <w:b/>
          <w:color w:val="365F91"/>
          <w:sz w:val="18"/>
          <w:szCs w:val="18"/>
        </w:rPr>
        <w:t>for the planning, contracting and management of borehole drilling</w:t>
      </w:r>
    </w:p>
    <w:tbl>
      <w:tblPr>
        <w:tblStyle w:val="LightList-Accent3"/>
        <w:tblW w:w="9204" w:type="dxa"/>
        <w:tblBorders>
          <w:top w:val="single" w:sz="8" w:space="0" w:color="365F91"/>
          <w:left w:val="single" w:sz="8" w:space="0" w:color="365F91"/>
          <w:bottom w:val="single" w:sz="8" w:space="0" w:color="365F91"/>
          <w:right w:val="single" w:sz="8" w:space="0" w:color="365F91"/>
          <w:insideH w:val="single" w:sz="8" w:space="0" w:color="365F91"/>
        </w:tblBorders>
        <w:tblLayout w:type="fixed"/>
        <w:tblLook w:val="04A0" w:firstRow="1" w:lastRow="0" w:firstColumn="1" w:lastColumn="0" w:noHBand="0" w:noVBand="1"/>
      </w:tblPr>
      <w:tblGrid>
        <w:gridCol w:w="1809"/>
        <w:gridCol w:w="7395"/>
      </w:tblGrid>
      <w:tr w:rsidR="00222379" w:rsidRPr="007B2E5A" w:rsidTr="00105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365F91"/>
          </w:tcPr>
          <w:p w:rsidR="00222379" w:rsidRPr="009A7E58" w:rsidRDefault="00222379" w:rsidP="008E5D82">
            <w:pPr>
              <w:spacing w:before="20" w:after="0"/>
              <w:rPr>
                <w:rFonts w:cstheme="minorHAnsi"/>
                <w:sz w:val="20"/>
                <w:szCs w:val="20"/>
              </w:rPr>
            </w:pPr>
            <w:r w:rsidRPr="009A7E58">
              <w:rPr>
                <w:rFonts w:cstheme="minorHAnsi"/>
                <w:sz w:val="20"/>
                <w:szCs w:val="20"/>
              </w:rPr>
              <w:t>Principle</w:t>
            </w:r>
          </w:p>
        </w:tc>
        <w:tc>
          <w:tcPr>
            <w:tcW w:w="7395" w:type="dxa"/>
            <w:shd w:val="clear" w:color="auto" w:fill="365F91"/>
          </w:tcPr>
          <w:p w:rsidR="00222379" w:rsidRPr="009A7E58" w:rsidRDefault="00222379" w:rsidP="008E5D82">
            <w:pPr>
              <w:spacing w:before="20" w:after="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A7E58">
              <w:rPr>
                <w:rFonts w:cstheme="minorHAnsi"/>
                <w:sz w:val="20"/>
                <w:szCs w:val="20"/>
              </w:rPr>
              <w:t>Explanation and sub principles</w:t>
            </w:r>
          </w:p>
        </w:tc>
      </w:tr>
      <w:tr w:rsidR="00222379" w:rsidRPr="007B2E5A" w:rsidTr="00105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tcPr>
          <w:p w:rsidR="00222379" w:rsidRPr="009A7E58" w:rsidRDefault="00222379" w:rsidP="00926801">
            <w:pPr>
              <w:spacing w:line="264" w:lineRule="auto"/>
              <w:rPr>
                <w:rFonts w:cstheme="minorHAnsi"/>
                <w:sz w:val="20"/>
                <w:szCs w:val="20"/>
              </w:rPr>
            </w:pPr>
            <w:r w:rsidRPr="009A7E58">
              <w:rPr>
                <w:rFonts w:cstheme="minorHAnsi"/>
                <w:sz w:val="20"/>
                <w:szCs w:val="20"/>
              </w:rPr>
              <w:t>Principle 1</w:t>
            </w:r>
          </w:p>
          <w:p w:rsidR="002158F9" w:rsidRDefault="002158F9" w:rsidP="00926801">
            <w:pPr>
              <w:spacing w:line="264" w:lineRule="auto"/>
              <w:rPr>
                <w:rFonts w:cstheme="minorHAnsi"/>
                <w:sz w:val="20"/>
                <w:szCs w:val="20"/>
              </w:rPr>
            </w:pPr>
            <w:r w:rsidRPr="002158F9">
              <w:rPr>
                <w:rFonts w:cstheme="minorHAnsi"/>
                <w:sz w:val="20"/>
                <w:szCs w:val="20"/>
              </w:rPr>
              <w:t>Professionalization of Borehole Drilling</w:t>
            </w:r>
          </w:p>
          <w:p w:rsidR="00222379" w:rsidRPr="009A7E58" w:rsidRDefault="00222379" w:rsidP="00926801">
            <w:pPr>
              <w:spacing w:line="264" w:lineRule="auto"/>
              <w:rPr>
                <w:rFonts w:cstheme="minorHAnsi"/>
                <w:sz w:val="20"/>
                <w:szCs w:val="20"/>
              </w:rPr>
            </w:pPr>
          </w:p>
        </w:tc>
        <w:tc>
          <w:tcPr>
            <w:tcW w:w="7395" w:type="dxa"/>
            <w:tcBorders>
              <w:top w:val="none" w:sz="0" w:space="0" w:color="auto"/>
              <w:bottom w:val="none" w:sz="0" w:space="0" w:color="auto"/>
              <w:right w:val="none" w:sz="0" w:space="0" w:color="auto"/>
            </w:tcBorders>
          </w:tcPr>
          <w:p w:rsidR="00222379" w:rsidRPr="009A7E58" w:rsidRDefault="00222379" w:rsidP="00FD2868">
            <w:pPr>
              <w:spacing w:after="100" w:line="264"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A7E58">
              <w:rPr>
                <w:rFonts w:cstheme="minorHAnsi"/>
                <w:b/>
                <w:sz w:val="20"/>
                <w:szCs w:val="20"/>
              </w:rPr>
              <w:t xml:space="preserve">All persons and organizations </w:t>
            </w:r>
            <w:r w:rsidR="00057214">
              <w:rPr>
                <w:rFonts w:cstheme="minorHAnsi"/>
                <w:b/>
                <w:sz w:val="20"/>
                <w:szCs w:val="20"/>
              </w:rPr>
              <w:t xml:space="preserve">to </w:t>
            </w:r>
            <w:r w:rsidRPr="009A7E58">
              <w:rPr>
                <w:rFonts w:cstheme="minorHAnsi"/>
                <w:b/>
                <w:sz w:val="20"/>
                <w:szCs w:val="20"/>
              </w:rPr>
              <w:t>be engaged in borehole drilling projects either as drilling contractors, consultants or equipment suppliers should be certified</w:t>
            </w:r>
            <w:r w:rsidR="00FB7342" w:rsidRPr="009A7E58">
              <w:rPr>
                <w:rFonts w:cstheme="minorHAnsi"/>
                <w:b/>
                <w:sz w:val="20"/>
                <w:szCs w:val="20"/>
              </w:rPr>
              <w:t xml:space="preserve"> or </w:t>
            </w:r>
            <w:r w:rsidRPr="009A7E58">
              <w:rPr>
                <w:rFonts w:cstheme="minorHAnsi"/>
                <w:b/>
                <w:sz w:val="20"/>
                <w:szCs w:val="20"/>
              </w:rPr>
              <w:t xml:space="preserve">registered </w:t>
            </w:r>
            <w:r w:rsidR="007A2129" w:rsidRPr="001C71FE">
              <w:rPr>
                <w:rFonts w:cstheme="minorHAnsi"/>
                <w:b/>
                <w:sz w:val="20"/>
                <w:szCs w:val="20"/>
              </w:rPr>
              <w:t xml:space="preserve">with the recognised </w:t>
            </w:r>
            <w:r w:rsidRPr="001C71FE">
              <w:rPr>
                <w:rFonts w:cstheme="minorHAnsi"/>
                <w:b/>
                <w:sz w:val="20"/>
                <w:szCs w:val="20"/>
              </w:rPr>
              <w:t>professional bodies.</w:t>
            </w:r>
          </w:p>
          <w:p w:rsidR="00222379" w:rsidRPr="009A7E58" w:rsidRDefault="00F041D1" w:rsidP="00FD2868">
            <w:pPr>
              <w:spacing w:after="100" w:line="264"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A7E58">
              <w:rPr>
                <w:rFonts w:cstheme="minorHAnsi"/>
                <w:sz w:val="20"/>
                <w:szCs w:val="20"/>
              </w:rPr>
              <w:t>Recommendations</w:t>
            </w:r>
            <w:r w:rsidR="00204127" w:rsidRPr="009A7E58">
              <w:rPr>
                <w:rFonts w:cstheme="minorHAnsi"/>
                <w:sz w:val="20"/>
                <w:szCs w:val="20"/>
              </w:rPr>
              <w:t>:</w:t>
            </w:r>
          </w:p>
          <w:p w:rsidR="00222379" w:rsidRPr="001C71FE" w:rsidRDefault="009530AB" w:rsidP="00FD2868">
            <w:pPr>
              <w:pStyle w:val="TblInd01"/>
              <w:spacing w:after="100"/>
              <w:cnfStyle w:val="000000100000" w:firstRow="0" w:lastRow="0" w:firstColumn="0" w:lastColumn="0" w:oddVBand="0" w:evenVBand="0" w:oddHBand="1" w:evenHBand="0" w:firstRowFirstColumn="0" w:firstRowLastColumn="0" w:lastRowFirstColumn="0" w:lastRowLastColumn="0"/>
            </w:pPr>
            <w:r w:rsidRPr="001C71FE">
              <w:t>The</w:t>
            </w:r>
            <w:r w:rsidR="00222379" w:rsidRPr="001C71FE">
              <w:t xml:space="preserve"> siting, supervision and construction of boreholes and installation of pumps should be carried out by private sector companies or NGOs</w:t>
            </w:r>
            <w:r w:rsidRPr="001C71FE">
              <w:t xml:space="preserve"> which are registered nationally</w:t>
            </w:r>
            <w:r w:rsidR="00222379" w:rsidRPr="001C71FE">
              <w:t xml:space="preserve">. Government agencies should not be engaged to carry out such works except where Government is the only competent agency </w:t>
            </w:r>
            <w:r w:rsidR="009E4D58" w:rsidRPr="001C71FE">
              <w:t>available</w:t>
            </w:r>
            <w:r w:rsidR="00222379" w:rsidRPr="001C71FE">
              <w:t>.</w:t>
            </w:r>
          </w:p>
          <w:p w:rsidR="00222379" w:rsidRPr="001C71FE" w:rsidRDefault="00FC7C3B" w:rsidP="00FD2868">
            <w:pPr>
              <w:pStyle w:val="TblInd01"/>
              <w:spacing w:after="100"/>
              <w:cnfStyle w:val="000000100000" w:firstRow="0" w:lastRow="0" w:firstColumn="0" w:lastColumn="0" w:oddVBand="0" w:evenVBand="0" w:oddHBand="1" w:evenHBand="0" w:firstRowFirstColumn="0" w:firstRowLastColumn="0" w:lastRowFirstColumn="0" w:lastRowLastColumn="0"/>
            </w:pPr>
            <w:r w:rsidRPr="001C71FE">
              <w:t>All d</w:t>
            </w:r>
            <w:r w:rsidR="00222379" w:rsidRPr="001C71FE">
              <w:t xml:space="preserve">rilling contractors </w:t>
            </w:r>
            <w:r w:rsidR="009530AB" w:rsidRPr="001C71FE">
              <w:t>engaged</w:t>
            </w:r>
            <w:r w:rsidRPr="001C71FE">
              <w:t xml:space="preserve"> </w:t>
            </w:r>
            <w:r w:rsidR="00222379" w:rsidRPr="001C71FE">
              <w:t xml:space="preserve">should be licensed by the national government to engage in the drilling of boreholes </w:t>
            </w:r>
            <w:r w:rsidR="009530AB" w:rsidRPr="001C71FE">
              <w:t>and/</w:t>
            </w:r>
            <w:r w:rsidR="00222379" w:rsidRPr="001C71FE">
              <w:t xml:space="preserve">or </w:t>
            </w:r>
            <w:r w:rsidR="009530AB" w:rsidRPr="001C71FE">
              <w:t xml:space="preserve">be </w:t>
            </w:r>
            <w:r w:rsidR="00222379" w:rsidRPr="001C71FE">
              <w:t xml:space="preserve">members of </w:t>
            </w:r>
            <w:r w:rsidR="009530AB" w:rsidRPr="001C71FE">
              <w:t xml:space="preserve">the </w:t>
            </w:r>
            <w:r w:rsidR="00222379" w:rsidRPr="001C71FE">
              <w:t>national drillers association. In countries where there is no licensing of drilling contractors or no national drillers association, the contractors shall be selected based on a shortlist from a prequalification exercise that establishes the technical and financial capacity of the contractors to carry out the works. Where there is no licensing of drilling contractors, UNICEF should work with the Government to establish such licensing system.</w:t>
            </w:r>
          </w:p>
          <w:p w:rsidR="00222379" w:rsidRPr="00142557" w:rsidRDefault="00222379" w:rsidP="00105233">
            <w:pPr>
              <w:pStyle w:val="TblInd01"/>
              <w:cnfStyle w:val="000000100000" w:firstRow="0" w:lastRow="0" w:firstColumn="0" w:lastColumn="0" w:oddVBand="0" w:evenVBand="0" w:oddHBand="1" w:evenHBand="0" w:firstRowFirstColumn="0" w:firstRowLastColumn="0" w:lastRowFirstColumn="0" w:lastRowLastColumn="0"/>
            </w:pPr>
            <w:r w:rsidRPr="001C71FE">
              <w:t xml:space="preserve">Hydrogeologists and groundwater consultants engaged for siting, supervision and monitoring of boreholes </w:t>
            </w:r>
            <w:r w:rsidR="00E72EBF" w:rsidRPr="001C71FE">
              <w:t xml:space="preserve">should be licensed by the national government and/or be members of the relevant national association. All consultants should </w:t>
            </w:r>
            <w:r w:rsidRPr="001C71FE">
              <w:t xml:space="preserve">be proven to have the requisite </w:t>
            </w:r>
            <w:r w:rsidR="00E72EBF" w:rsidRPr="001C71FE">
              <w:t xml:space="preserve">knowledge, skills and </w:t>
            </w:r>
            <w:r w:rsidRPr="001C71FE">
              <w:t>experience</w:t>
            </w:r>
            <w:r w:rsidRPr="009A7E58">
              <w:t xml:space="preserve">. The consultants should be selected through an </w:t>
            </w:r>
            <w:r w:rsidR="00A21049">
              <w:t xml:space="preserve">evaluation process with clearly defined evaluation criteria. </w:t>
            </w:r>
            <w:r w:rsidR="00142557" w:rsidRPr="009A7E58">
              <w:t>Where there is no licensing of drilling contractors, UNICEF should work with the Government to establish such licensing system.</w:t>
            </w:r>
          </w:p>
        </w:tc>
      </w:tr>
      <w:tr w:rsidR="00222379" w:rsidRPr="007B2E5A" w:rsidTr="00105233">
        <w:tc>
          <w:tcPr>
            <w:cnfStyle w:val="001000000000" w:firstRow="0" w:lastRow="0" w:firstColumn="1" w:lastColumn="0" w:oddVBand="0" w:evenVBand="0" w:oddHBand="0" w:evenHBand="0" w:firstRowFirstColumn="0" w:firstRowLastColumn="0" w:lastRowFirstColumn="0" w:lastRowLastColumn="0"/>
            <w:tcW w:w="1809" w:type="dxa"/>
          </w:tcPr>
          <w:p w:rsidR="00E72EBF" w:rsidRDefault="00222379" w:rsidP="00926801">
            <w:pPr>
              <w:spacing w:line="264" w:lineRule="auto"/>
              <w:rPr>
                <w:rFonts w:cstheme="minorHAnsi"/>
                <w:sz w:val="20"/>
                <w:szCs w:val="20"/>
              </w:rPr>
            </w:pPr>
            <w:r w:rsidRPr="009A7E58">
              <w:rPr>
                <w:rFonts w:cstheme="minorHAnsi"/>
                <w:sz w:val="20"/>
                <w:szCs w:val="20"/>
              </w:rPr>
              <w:t>Principle 2</w:t>
            </w:r>
          </w:p>
          <w:p w:rsidR="00222379" w:rsidRPr="009A7E58" w:rsidRDefault="00222379" w:rsidP="00926801">
            <w:pPr>
              <w:spacing w:line="264" w:lineRule="auto"/>
              <w:rPr>
                <w:rFonts w:cstheme="minorHAnsi"/>
                <w:sz w:val="20"/>
                <w:szCs w:val="20"/>
              </w:rPr>
            </w:pPr>
            <w:r w:rsidRPr="009A7E58">
              <w:rPr>
                <w:rFonts w:cstheme="minorHAnsi"/>
                <w:sz w:val="20"/>
                <w:szCs w:val="20"/>
              </w:rPr>
              <w:t>Technology choice in borehole construction</w:t>
            </w:r>
          </w:p>
        </w:tc>
        <w:tc>
          <w:tcPr>
            <w:tcW w:w="7395" w:type="dxa"/>
          </w:tcPr>
          <w:p w:rsidR="00222379" w:rsidRPr="009A7E58" w:rsidRDefault="00222379" w:rsidP="00FD2868">
            <w:pPr>
              <w:spacing w:after="100" w:line="264"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9A7E58">
              <w:rPr>
                <w:rFonts w:cstheme="minorHAnsi"/>
                <w:b/>
                <w:sz w:val="20"/>
                <w:szCs w:val="20"/>
              </w:rPr>
              <w:t xml:space="preserve">The choice of technology for the construction is the most economical for the borehole purpose and </w:t>
            </w:r>
            <w:r w:rsidR="00057214">
              <w:rPr>
                <w:rFonts w:cstheme="minorHAnsi"/>
                <w:b/>
                <w:sz w:val="20"/>
                <w:szCs w:val="20"/>
              </w:rPr>
              <w:t xml:space="preserve">is </w:t>
            </w:r>
            <w:r w:rsidRPr="009A7E58">
              <w:rPr>
                <w:rFonts w:cstheme="minorHAnsi"/>
                <w:b/>
                <w:sz w:val="20"/>
                <w:szCs w:val="20"/>
              </w:rPr>
              <w:t xml:space="preserve">aligned with national standards and community demand. National procurement guidelines shall be followed. </w:t>
            </w:r>
          </w:p>
          <w:p w:rsidR="009A387F" w:rsidRPr="009A7E58" w:rsidRDefault="009A387F" w:rsidP="00FD2868">
            <w:pPr>
              <w:keepNext/>
              <w:keepLines/>
              <w:spacing w:after="100" w:line="264" w:lineRule="auto"/>
              <w:outlineLvl w:val="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A7E58">
              <w:rPr>
                <w:rFonts w:cstheme="minorHAnsi"/>
                <w:sz w:val="20"/>
                <w:szCs w:val="20"/>
              </w:rPr>
              <w:t>Recommendations</w:t>
            </w:r>
            <w:r w:rsidR="00204127" w:rsidRPr="009A7E58">
              <w:rPr>
                <w:rFonts w:cstheme="minorHAnsi"/>
                <w:sz w:val="20"/>
                <w:szCs w:val="20"/>
              </w:rPr>
              <w:t>:</w:t>
            </w:r>
            <w:r w:rsidRPr="009A7E58">
              <w:rPr>
                <w:rFonts w:cstheme="minorHAnsi"/>
                <w:sz w:val="20"/>
                <w:szCs w:val="20"/>
              </w:rPr>
              <w:t xml:space="preserve"> </w:t>
            </w:r>
          </w:p>
          <w:p w:rsidR="00222379" w:rsidRPr="009A7E58" w:rsidRDefault="00222379" w:rsidP="00FD2868">
            <w:pPr>
              <w:pStyle w:val="TblInd01"/>
              <w:spacing w:after="100"/>
              <w:cnfStyle w:val="000000000000" w:firstRow="0" w:lastRow="0" w:firstColumn="0" w:lastColumn="0" w:oddVBand="0" w:evenVBand="0" w:oddHBand="0" w:evenHBand="0" w:firstRowFirstColumn="0" w:firstRowLastColumn="0" w:lastRowFirstColumn="0" w:lastRowLastColumn="0"/>
            </w:pPr>
            <w:r w:rsidRPr="009A7E58">
              <w:t>Borehole dimensions</w:t>
            </w:r>
            <w:r w:rsidR="00057214">
              <w:t>,</w:t>
            </w:r>
            <w:r w:rsidRPr="009A7E58">
              <w:t xml:space="preserve"> i.e. depth, diameter, </w:t>
            </w:r>
            <w:r w:rsidR="00EE759C">
              <w:t xml:space="preserve">requirements for development and time for </w:t>
            </w:r>
            <w:r w:rsidRPr="009A7E58">
              <w:t>pumping test</w:t>
            </w:r>
            <w:r w:rsidR="00057214">
              <w:t>,</w:t>
            </w:r>
            <w:r w:rsidRPr="009A7E58">
              <w:t xml:space="preserve"> should be realistic; they should not be over</w:t>
            </w:r>
            <w:r w:rsidR="00057214">
              <w:t>-</w:t>
            </w:r>
            <w:r w:rsidRPr="009A7E58">
              <w:t xml:space="preserve"> or under</w:t>
            </w:r>
            <w:r w:rsidR="00057214">
              <w:t>-</w:t>
            </w:r>
            <w:r w:rsidRPr="009A7E58">
              <w:t>specified.</w:t>
            </w:r>
            <w:r w:rsidRPr="009A7E58">
              <w:rPr>
                <w:color w:val="000000"/>
              </w:rPr>
              <w:t xml:space="preserve"> The borehole design may be modified during drilling based on field realities and hydrogeology. </w:t>
            </w:r>
          </w:p>
          <w:p w:rsidR="00222379" w:rsidRPr="009A7E58" w:rsidRDefault="00222379" w:rsidP="00FD2868">
            <w:pPr>
              <w:pStyle w:val="TblInd01"/>
              <w:spacing w:after="100"/>
              <w:cnfStyle w:val="000000000000" w:firstRow="0" w:lastRow="0" w:firstColumn="0" w:lastColumn="0" w:oddVBand="0" w:evenVBand="0" w:oddHBand="0" w:evenHBand="0" w:firstRowFirstColumn="0" w:firstRowLastColumn="0" w:lastRowFirstColumn="0" w:lastRowLastColumn="0"/>
            </w:pPr>
            <w:r w:rsidRPr="009A7E58">
              <w:t>A stepped approach to technology choice should be followed.</w:t>
            </w:r>
            <w:r w:rsidR="00D30C17" w:rsidRPr="009A7E58">
              <w:t xml:space="preserve"> If feasible, l</w:t>
            </w:r>
            <w:r w:rsidRPr="009A7E58">
              <w:t>ow</w:t>
            </w:r>
            <w:r w:rsidR="00057214">
              <w:t>-</w:t>
            </w:r>
            <w:r w:rsidRPr="009A7E58">
              <w:t>cost methods such as manual drilling should be considered first before mechanized drilling. The use of small drilling rigs should be considered first before larger drilling rigs</w:t>
            </w:r>
            <w:r w:rsidR="00D30C17" w:rsidRPr="009A7E58">
              <w:t xml:space="preserve"> if the borehole requirements</w:t>
            </w:r>
            <w:r w:rsidR="00EE759C">
              <w:t xml:space="preserve"> can be met.</w:t>
            </w:r>
          </w:p>
          <w:p w:rsidR="00222379" w:rsidRPr="009A7E58" w:rsidRDefault="00222379" w:rsidP="00FD2868">
            <w:pPr>
              <w:pStyle w:val="TblInd01"/>
              <w:spacing w:after="100"/>
              <w:cnfStyle w:val="000000000000" w:firstRow="0" w:lastRow="0" w:firstColumn="0" w:lastColumn="0" w:oddVBand="0" w:evenVBand="0" w:oddHBand="0" w:evenHBand="0" w:firstRowFirstColumn="0" w:firstRowLastColumn="0" w:lastRowFirstColumn="0" w:lastRowLastColumn="0"/>
            </w:pPr>
            <w:r w:rsidRPr="009A7E58">
              <w:t xml:space="preserve">Every completed borehole should have some form of physical identification marker or plate with a number which conforms to the national borehole numbering system. </w:t>
            </w:r>
            <w:r w:rsidRPr="009A7E58">
              <w:lastRenderedPageBreak/>
              <w:t>Where there is no national borehole numbering system</w:t>
            </w:r>
            <w:r w:rsidR="00407A77" w:rsidRPr="009A7E58">
              <w:t>,</w:t>
            </w:r>
            <w:r w:rsidRPr="009A7E58">
              <w:t xml:space="preserve"> UNICEF should support the Government to initiate </w:t>
            </w:r>
            <w:r w:rsidR="00057214">
              <w:t>such</w:t>
            </w:r>
            <w:r w:rsidRPr="009A7E58">
              <w:t xml:space="preserve"> numbering system.</w:t>
            </w:r>
          </w:p>
          <w:p w:rsidR="00222379" w:rsidRPr="009A7E58" w:rsidRDefault="00222379" w:rsidP="00105233">
            <w:pPr>
              <w:pStyle w:val="TblInd01"/>
              <w:cnfStyle w:val="000000000000" w:firstRow="0" w:lastRow="0" w:firstColumn="0" w:lastColumn="0" w:oddVBand="0" w:evenVBand="0" w:oddHBand="0" w:evenHBand="0" w:firstRowFirstColumn="0" w:firstRowLastColumn="0" w:lastRowFirstColumn="0" w:lastRowLastColumn="0"/>
            </w:pPr>
            <w:r w:rsidRPr="002158F9">
              <w:t>Where national/sub-national water point databases exist, UNICEF should ensure that all constructed boreholes are included in the database.</w:t>
            </w:r>
          </w:p>
        </w:tc>
      </w:tr>
      <w:tr w:rsidR="00222379" w:rsidRPr="007B2E5A" w:rsidTr="00105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tcPr>
          <w:p w:rsidR="00FB79C7" w:rsidRDefault="00222379" w:rsidP="00283104">
            <w:pPr>
              <w:rPr>
                <w:rFonts w:cstheme="minorHAnsi"/>
                <w:sz w:val="20"/>
                <w:szCs w:val="20"/>
              </w:rPr>
            </w:pPr>
            <w:r w:rsidRPr="009A7E58">
              <w:rPr>
                <w:rFonts w:cstheme="minorHAnsi"/>
                <w:sz w:val="20"/>
                <w:szCs w:val="20"/>
              </w:rPr>
              <w:lastRenderedPageBreak/>
              <w:t>Principle 3</w:t>
            </w:r>
          </w:p>
          <w:p w:rsidR="00222379" w:rsidRPr="009A7E58" w:rsidRDefault="00222379" w:rsidP="00FB79C7">
            <w:pPr>
              <w:rPr>
                <w:rFonts w:cstheme="minorHAnsi"/>
                <w:sz w:val="20"/>
                <w:szCs w:val="20"/>
              </w:rPr>
            </w:pPr>
            <w:r w:rsidRPr="009A7E58">
              <w:rPr>
                <w:rFonts w:cstheme="minorHAnsi"/>
                <w:sz w:val="20"/>
                <w:szCs w:val="20"/>
              </w:rPr>
              <w:t xml:space="preserve">Borehole siting </w:t>
            </w:r>
            <w:r w:rsidR="00FB79C7">
              <w:rPr>
                <w:rFonts w:cstheme="minorHAnsi"/>
                <w:sz w:val="20"/>
                <w:szCs w:val="20"/>
              </w:rPr>
              <w:t>p</w:t>
            </w:r>
            <w:r w:rsidRPr="009A7E58">
              <w:rPr>
                <w:rFonts w:cstheme="minorHAnsi"/>
                <w:sz w:val="20"/>
                <w:szCs w:val="20"/>
              </w:rPr>
              <w:t>ractice</w:t>
            </w:r>
          </w:p>
        </w:tc>
        <w:tc>
          <w:tcPr>
            <w:tcW w:w="7395" w:type="dxa"/>
            <w:tcBorders>
              <w:top w:val="none" w:sz="0" w:space="0" w:color="auto"/>
              <w:bottom w:val="none" w:sz="0" w:space="0" w:color="auto"/>
              <w:right w:val="none" w:sz="0" w:space="0" w:color="auto"/>
            </w:tcBorders>
          </w:tcPr>
          <w:p w:rsidR="00222379" w:rsidRPr="009A7E58" w:rsidRDefault="00222379" w:rsidP="00FD2868">
            <w:pPr>
              <w:spacing w:after="100" w:line="264"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1C71FE">
              <w:rPr>
                <w:rFonts w:cstheme="minorHAnsi"/>
                <w:b/>
                <w:szCs w:val="22"/>
              </w:rPr>
              <w:t xml:space="preserve">Siting of boreholes should be professionally and scientifically carried out by competent and experienced groundwater consultants </w:t>
            </w:r>
            <w:r w:rsidR="008C1804" w:rsidRPr="001C71FE">
              <w:rPr>
                <w:rFonts w:cstheme="minorHAnsi"/>
                <w:b/>
                <w:szCs w:val="22"/>
              </w:rPr>
              <w:t xml:space="preserve">who also have </w:t>
            </w:r>
            <w:r w:rsidRPr="001C71FE">
              <w:rPr>
                <w:rFonts w:cstheme="minorHAnsi"/>
                <w:b/>
                <w:szCs w:val="22"/>
              </w:rPr>
              <w:t xml:space="preserve">social/community development </w:t>
            </w:r>
            <w:r w:rsidR="00FB79C7" w:rsidRPr="001C71FE">
              <w:rPr>
                <w:rFonts w:cstheme="minorHAnsi"/>
                <w:b/>
                <w:szCs w:val="22"/>
              </w:rPr>
              <w:t>competence</w:t>
            </w:r>
            <w:r w:rsidRPr="001C71FE">
              <w:rPr>
                <w:rFonts w:cstheme="minorHAnsi"/>
                <w:b/>
                <w:szCs w:val="22"/>
              </w:rPr>
              <w:t>.</w:t>
            </w:r>
            <w:r w:rsidR="00416A24" w:rsidRPr="001C71FE">
              <w:rPr>
                <w:rFonts w:cstheme="minorHAnsi"/>
                <w:b/>
                <w:szCs w:val="22"/>
              </w:rPr>
              <w:t xml:space="preserve"> On projects where more than five boreholes are drilled, and those in difficult groundwater</w:t>
            </w:r>
            <w:r w:rsidR="00416A24" w:rsidRPr="001F0BB2">
              <w:rPr>
                <w:rFonts w:cstheme="minorHAnsi"/>
                <w:b/>
                <w:szCs w:val="22"/>
              </w:rPr>
              <w:t xml:space="preserve"> terrains, a hydrogeologist/groundwater specialist should be engaged to carry out the siting</w:t>
            </w:r>
            <w:r w:rsidR="00416A24">
              <w:rPr>
                <w:rFonts w:cstheme="minorHAnsi"/>
                <w:b/>
                <w:szCs w:val="22"/>
              </w:rPr>
              <w:t>.</w:t>
            </w:r>
            <w:r w:rsidR="00416A24" w:rsidRPr="001F0BB2">
              <w:rPr>
                <w:rFonts w:cstheme="minorHAnsi"/>
                <w:b/>
                <w:szCs w:val="22"/>
              </w:rPr>
              <w:t xml:space="preserve"> On small projects (i.e. where up to five boreholes are drilled) which are located in areas w</w:t>
            </w:r>
            <w:r w:rsidR="00057214">
              <w:rPr>
                <w:rFonts w:cstheme="minorHAnsi"/>
                <w:b/>
                <w:szCs w:val="22"/>
              </w:rPr>
              <w:t>h</w:t>
            </w:r>
            <w:r w:rsidR="00416A24" w:rsidRPr="001F0BB2">
              <w:rPr>
                <w:rFonts w:cstheme="minorHAnsi"/>
                <w:b/>
                <w:szCs w:val="22"/>
              </w:rPr>
              <w:t>ere the groundwater is easily accessible, the responsibility for siting may be given to the Drilling Contractor</w:t>
            </w:r>
            <w:r w:rsidR="00416A24">
              <w:rPr>
                <w:rFonts w:cstheme="minorHAnsi"/>
                <w:b/>
                <w:szCs w:val="22"/>
              </w:rPr>
              <w:t>.</w:t>
            </w:r>
          </w:p>
          <w:p w:rsidR="009A387F" w:rsidRPr="009A7E58" w:rsidRDefault="009A387F" w:rsidP="00FD2868">
            <w:pPr>
              <w:spacing w:after="100" w:line="264"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A7E58">
              <w:rPr>
                <w:rFonts w:cstheme="minorHAnsi"/>
                <w:sz w:val="20"/>
                <w:szCs w:val="20"/>
              </w:rPr>
              <w:t>Recommendations</w:t>
            </w:r>
            <w:r w:rsidR="00204127" w:rsidRPr="009A7E58">
              <w:rPr>
                <w:rFonts w:cstheme="minorHAnsi"/>
                <w:sz w:val="20"/>
                <w:szCs w:val="20"/>
              </w:rPr>
              <w:t>:</w:t>
            </w:r>
            <w:r w:rsidRPr="009A7E58">
              <w:rPr>
                <w:rFonts w:cstheme="minorHAnsi"/>
                <w:sz w:val="20"/>
                <w:szCs w:val="20"/>
              </w:rPr>
              <w:t xml:space="preserve"> </w:t>
            </w:r>
          </w:p>
          <w:p w:rsidR="00E85B2B" w:rsidRPr="009A7E58" w:rsidRDefault="00E85B2B" w:rsidP="00FD2868">
            <w:pPr>
              <w:pStyle w:val="TblInd01"/>
              <w:spacing w:after="100"/>
              <w:cnfStyle w:val="000000100000" w:firstRow="0" w:lastRow="0" w:firstColumn="0" w:lastColumn="0" w:oddVBand="0" w:evenVBand="0" w:oddHBand="1" w:evenHBand="0" w:firstRowFirstColumn="0" w:firstRowLastColumn="0" w:lastRowFirstColumn="0" w:lastRowLastColumn="0"/>
            </w:pPr>
            <w:r w:rsidRPr="009A7E58">
              <w:t>The selection of the siting procedure to be used should be based on a conceptual model of groundwater conditions in the project area developed from a desk study of the terrain from maps and other remote sensing tools, aquifer types, groundwater chemistry, climate and recharge potential.</w:t>
            </w:r>
          </w:p>
          <w:p w:rsidR="00674097" w:rsidRPr="00FD2868" w:rsidRDefault="00674097" w:rsidP="00FD2868">
            <w:pPr>
              <w:pStyle w:val="TblInd01"/>
              <w:spacing w:after="100"/>
              <w:cnfStyle w:val="000000100000" w:firstRow="0" w:lastRow="0" w:firstColumn="0" w:lastColumn="0" w:oddVBand="0" w:evenVBand="0" w:oddHBand="1" w:evenHBand="0" w:firstRowFirstColumn="0" w:firstRowLastColumn="0" w:lastRowFirstColumn="0" w:lastRowLastColumn="0"/>
              <w:rPr>
                <w:spacing w:val="-4"/>
              </w:rPr>
            </w:pPr>
            <w:r w:rsidRPr="00FD2868">
              <w:rPr>
                <w:spacing w:val="-4"/>
              </w:rPr>
              <w:t xml:space="preserve">From the conceptual model, the risks of drilling a dry borehole should be evaluated and the appropriate siting techniques recommended. It is not in every terrain that the use of geophysical methods should be specified or deemed necessary in siting boreholes. </w:t>
            </w:r>
            <w:r w:rsidR="00B72B90" w:rsidRPr="00FD2868">
              <w:rPr>
                <w:spacing w:val="-4"/>
              </w:rPr>
              <w:t xml:space="preserve">In proven regional, unconsolidated aquifers, the use of geophysics may not be necessary. </w:t>
            </w:r>
            <w:r w:rsidRPr="00FD2868">
              <w:rPr>
                <w:spacing w:val="-4"/>
              </w:rPr>
              <w:t>Geophysical methods should only be specified where they enhance the chances of drilling a successful borehole and are cost-effective. In compacted sediments and crystalline rock terrains</w:t>
            </w:r>
            <w:r w:rsidR="004933F7" w:rsidRPr="00FD2868">
              <w:rPr>
                <w:spacing w:val="-4"/>
              </w:rPr>
              <w:t>,</w:t>
            </w:r>
            <w:r w:rsidRPr="00FD2868">
              <w:rPr>
                <w:spacing w:val="-4"/>
              </w:rPr>
              <w:t xml:space="preserve"> the use of geophysics will often be appropriate.</w:t>
            </w:r>
          </w:p>
          <w:p w:rsidR="00222379" w:rsidRPr="009A7E58" w:rsidRDefault="00222379" w:rsidP="00FD2868">
            <w:pPr>
              <w:pStyle w:val="TblInd01"/>
              <w:spacing w:after="100"/>
              <w:cnfStyle w:val="000000100000" w:firstRow="0" w:lastRow="0" w:firstColumn="0" w:lastColumn="0" w:oddVBand="0" w:evenVBand="0" w:oddHBand="1" w:evenHBand="0" w:firstRowFirstColumn="0" w:firstRowLastColumn="0" w:lastRowFirstColumn="0" w:lastRowLastColumn="0"/>
            </w:pPr>
            <w:r w:rsidRPr="009A7E58">
              <w:t>The community, represented by the water users committee, must be involved in the location of the borehole site</w:t>
            </w:r>
            <w:r w:rsidR="004933F7">
              <w:t>,</w:t>
            </w:r>
            <w:r w:rsidRPr="009A7E58">
              <w:t xml:space="preserve"> and their preference should be given first priority. Where the location selected by the community is inappropriate for technical reasons, the reasons should be clearly explained to them and recorded. Alternative locations should be proposed for consideration by the community.</w:t>
            </w:r>
          </w:p>
          <w:p w:rsidR="00674097" w:rsidRPr="009A7E58" w:rsidRDefault="00674097" w:rsidP="00FD2868">
            <w:pPr>
              <w:pStyle w:val="TblInd01"/>
              <w:spacing w:after="100"/>
              <w:cnfStyle w:val="000000100000" w:firstRow="0" w:lastRow="0" w:firstColumn="0" w:lastColumn="0" w:oddVBand="0" w:evenVBand="0" w:oddHBand="1" w:evenHBand="0" w:firstRowFirstColumn="0" w:firstRowLastColumn="0" w:lastRowFirstColumn="0" w:lastRowLastColumn="0"/>
            </w:pPr>
            <w:r w:rsidRPr="009A7E58">
              <w:t xml:space="preserve">The </w:t>
            </w:r>
            <w:r w:rsidR="00B72B90" w:rsidRPr="009A7E58">
              <w:t>c</w:t>
            </w:r>
            <w:r w:rsidRPr="009A7E58">
              <w:t>onsultants responsible for the siting of the borehole should be paid even if the boreholes are dry.</w:t>
            </w:r>
          </w:p>
          <w:p w:rsidR="00222379" w:rsidRPr="009A7E58" w:rsidRDefault="00222379" w:rsidP="00FD2868">
            <w:pPr>
              <w:pStyle w:val="TblInd01"/>
              <w:spacing w:after="100"/>
              <w:cnfStyle w:val="000000100000" w:firstRow="0" w:lastRow="0" w:firstColumn="0" w:lastColumn="0" w:oddVBand="0" w:evenVBand="0" w:oddHBand="1" w:evenHBand="0" w:firstRowFirstColumn="0" w:firstRowLastColumn="0" w:lastRowFirstColumn="0" w:lastRowLastColumn="0"/>
            </w:pPr>
            <w:r w:rsidRPr="009A7E58">
              <w:t>The ownership of the land selected must be determined. The consent of the owners to use the land for the borehole and allow access perpetually must be set down in writing. If compensations are agreed on, they must be settled before commencement of any work.</w:t>
            </w:r>
          </w:p>
          <w:p w:rsidR="00222379" w:rsidRPr="00F66822" w:rsidRDefault="00222379" w:rsidP="00105233">
            <w:pPr>
              <w:pStyle w:val="TblInd01"/>
              <w:cnfStyle w:val="000000100000" w:firstRow="0" w:lastRow="0" w:firstColumn="0" w:lastColumn="0" w:oddVBand="0" w:evenVBand="0" w:oddHBand="1" w:evenHBand="0" w:firstRowFirstColumn="0" w:firstRowLastColumn="0" w:lastRowFirstColumn="0" w:lastRowLastColumn="0"/>
            </w:pPr>
            <w:r w:rsidRPr="009A7E58">
              <w:t>Sites selected for borehole drilling should</w:t>
            </w:r>
            <w:r w:rsidR="001C70BD" w:rsidRPr="009A7E58">
              <w:t xml:space="preserve"> not</w:t>
            </w:r>
            <w:r w:rsidRPr="009A7E58">
              <w:t xml:space="preserve"> be those that are likely to be polluted or contaminated by potential sources of pollution nor interfere with natural groundwater discharges and other existing wells and boreholes.    </w:t>
            </w:r>
          </w:p>
        </w:tc>
      </w:tr>
      <w:tr w:rsidR="00222379" w:rsidRPr="007B2E5A" w:rsidTr="00105233">
        <w:tc>
          <w:tcPr>
            <w:cnfStyle w:val="001000000000" w:firstRow="0" w:lastRow="0" w:firstColumn="1" w:lastColumn="0" w:oddVBand="0" w:evenVBand="0" w:oddHBand="0" w:evenHBand="0" w:firstRowFirstColumn="0" w:firstRowLastColumn="0" w:lastRowFirstColumn="0" w:lastRowLastColumn="0"/>
            <w:tcW w:w="1809" w:type="dxa"/>
          </w:tcPr>
          <w:p w:rsidR="00222379" w:rsidRPr="009A7E58" w:rsidRDefault="00222379" w:rsidP="00926801">
            <w:pPr>
              <w:spacing w:line="264" w:lineRule="auto"/>
              <w:rPr>
                <w:rFonts w:cstheme="minorHAnsi"/>
                <w:sz w:val="20"/>
                <w:szCs w:val="20"/>
              </w:rPr>
            </w:pPr>
            <w:r w:rsidRPr="009A7E58">
              <w:rPr>
                <w:rFonts w:cstheme="minorHAnsi"/>
                <w:sz w:val="20"/>
                <w:szCs w:val="20"/>
              </w:rPr>
              <w:t>Principle 4: Supervision</w:t>
            </w:r>
          </w:p>
        </w:tc>
        <w:tc>
          <w:tcPr>
            <w:tcW w:w="7395" w:type="dxa"/>
          </w:tcPr>
          <w:p w:rsidR="00222379" w:rsidRPr="009A7E58" w:rsidRDefault="00222379" w:rsidP="00926801">
            <w:pPr>
              <w:spacing w:line="264"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9A7E58">
              <w:rPr>
                <w:rFonts w:cstheme="minorHAnsi"/>
                <w:b/>
                <w:sz w:val="20"/>
                <w:szCs w:val="20"/>
              </w:rPr>
              <w:t xml:space="preserve">Effective supervision is essential for sustainable boreholes. The quality of the product is as good as the quality of the supervision. All borehole projects should be supervised by competent personnel who are well trained </w:t>
            </w:r>
            <w:r w:rsidR="0022580B" w:rsidRPr="009A7E58">
              <w:rPr>
                <w:rFonts w:cstheme="minorHAnsi"/>
                <w:b/>
                <w:sz w:val="20"/>
                <w:szCs w:val="20"/>
              </w:rPr>
              <w:t xml:space="preserve">and experienced </w:t>
            </w:r>
            <w:r w:rsidRPr="009A7E58">
              <w:rPr>
                <w:rFonts w:cstheme="minorHAnsi"/>
                <w:b/>
                <w:sz w:val="20"/>
                <w:szCs w:val="20"/>
              </w:rPr>
              <w:t>in borehole supervision</w:t>
            </w:r>
            <w:r w:rsidR="008B149D">
              <w:rPr>
                <w:rFonts w:cstheme="minorHAnsi"/>
                <w:b/>
                <w:sz w:val="20"/>
                <w:szCs w:val="20"/>
              </w:rPr>
              <w:t>. Supervisors should be properly equipped and have adequate facilitation to undertake the job without dependency on logistics by the drilling contractor</w:t>
            </w:r>
            <w:r w:rsidRPr="009A7E58">
              <w:rPr>
                <w:rFonts w:cstheme="minorHAnsi"/>
                <w:b/>
                <w:sz w:val="20"/>
                <w:szCs w:val="20"/>
              </w:rPr>
              <w:t xml:space="preserve">. </w:t>
            </w:r>
          </w:p>
          <w:p w:rsidR="00222379" w:rsidRPr="009A7E58" w:rsidRDefault="00222379" w:rsidP="00FD2868">
            <w:pPr>
              <w:spacing w:after="100" w:line="264"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9A7E58">
              <w:rPr>
                <w:rFonts w:cstheme="minorHAnsi"/>
                <w:b/>
                <w:sz w:val="20"/>
                <w:szCs w:val="20"/>
              </w:rPr>
              <w:t xml:space="preserve">The Client </w:t>
            </w:r>
            <w:r w:rsidR="001714B8" w:rsidRPr="009A7E58">
              <w:rPr>
                <w:rFonts w:cstheme="minorHAnsi"/>
                <w:b/>
                <w:sz w:val="20"/>
                <w:szCs w:val="20"/>
              </w:rPr>
              <w:t xml:space="preserve">(i.e. UNICEF, </w:t>
            </w:r>
            <w:r w:rsidR="00F329B1" w:rsidRPr="009A7E58">
              <w:rPr>
                <w:rFonts w:cstheme="minorHAnsi"/>
                <w:b/>
                <w:sz w:val="20"/>
                <w:szCs w:val="20"/>
              </w:rPr>
              <w:t xml:space="preserve">National </w:t>
            </w:r>
            <w:r w:rsidR="001714B8" w:rsidRPr="009A7E58">
              <w:rPr>
                <w:rFonts w:cstheme="minorHAnsi"/>
                <w:b/>
                <w:sz w:val="20"/>
                <w:szCs w:val="20"/>
              </w:rPr>
              <w:t xml:space="preserve">Government or NGO) </w:t>
            </w:r>
            <w:r w:rsidRPr="009A7E58">
              <w:rPr>
                <w:rFonts w:cstheme="minorHAnsi"/>
                <w:b/>
                <w:sz w:val="20"/>
                <w:szCs w:val="20"/>
              </w:rPr>
              <w:t>should aim at providing full</w:t>
            </w:r>
            <w:r w:rsidR="004933F7">
              <w:rPr>
                <w:rFonts w:cstheme="minorHAnsi"/>
                <w:b/>
                <w:sz w:val="20"/>
                <w:szCs w:val="20"/>
              </w:rPr>
              <w:t>-</w:t>
            </w:r>
            <w:r w:rsidRPr="009A7E58">
              <w:rPr>
                <w:rFonts w:cstheme="minorHAnsi"/>
                <w:b/>
                <w:sz w:val="20"/>
                <w:szCs w:val="20"/>
              </w:rPr>
              <w:t>time supervision for the drilling process. In full-time supervision</w:t>
            </w:r>
            <w:r w:rsidR="004933F7">
              <w:rPr>
                <w:rFonts w:cstheme="minorHAnsi"/>
                <w:b/>
                <w:sz w:val="20"/>
                <w:szCs w:val="20"/>
              </w:rPr>
              <w:t>,</w:t>
            </w:r>
            <w:r w:rsidRPr="009A7E58">
              <w:rPr>
                <w:rFonts w:cstheme="minorHAnsi"/>
                <w:b/>
                <w:sz w:val="20"/>
                <w:szCs w:val="20"/>
              </w:rPr>
              <w:t xml:space="preserve"> the Supervisor stays </w:t>
            </w:r>
            <w:r w:rsidRPr="009A7E58">
              <w:rPr>
                <w:rFonts w:cstheme="minorHAnsi"/>
                <w:b/>
                <w:sz w:val="20"/>
                <w:szCs w:val="20"/>
              </w:rPr>
              <w:lastRenderedPageBreak/>
              <w:t>with the drill team from the pre-drilling inspection to demobilization. Where there are insufficient/inadequate resources for full</w:t>
            </w:r>
            <w:r w:rsidR="004933F7">
              <w:rPr>
                <w:rFonts w:cstheme="minorHAnsi"/>
                <w:b/>
                <w:sz w:val="20"/>
                <w:szCs w:val="20"/>
              </w:rPr>
              <w:t>-</w:t>
            </w:r>
            <w:r w:rsidRPr="009A7E58">
              <w:rPr>
                <w:rFonts w:cstheme="minorHAnsi"/>
                <w:b/>
                <w:sz w:val="20"/>
                <w:szCs w:val="20"/>
              </w:rPr>
              <w:t>time supervision, part</w:t>
            </w:r>
            <w:r w:rsidR="004933F7">
              <w:rPr>
                <w:rFonts w:cstheme="minorHAnsi"/>
                <w:b/>
                <w:sz w:val="20"/>
                <w:szCs w:val="20"/>
              </w:rPr>
              <w:t>-</w:t>
            </w:r>
            <w:r w:rsidRPr="009A7E58">
              <w:rPr>
                <w:rFonts w:cstheme="minorHAnsi"/>
                <w:b/>
                <w:sz w:val="20"/>
                <w:szCs w:val="20"/>
              </w:rPr>
              <w:t xml:space="preserve">time supervision may be considered in which the Supervisor witnesses critical milestones of the drilling process. The critical milestones must have been stated in the contract document as well as the consequences of not abiding by them. </w:t>
            </w:r>
            <w:r w:rsidR="00A224D5" w:rsidRPr="009A7E58">
              <w:rPr>
                <w:rFonts w:cstheme="minorHAnsi"/>
                <w:b/>
                <w:sz w:val="20"/>
                <w:szCs w:val="20"/>
              </w:rPr>
              <w:t>The</w:t>
            </w:r>
            <w:r w:rsidR="00E35943" w:rsidRPr="009A7E58">
              <w:rPr>
                <w:rFonts w:cstheme="minorHAnsi"/>
                <w:b/>
                <w:sz w:val="20"/>
                <w:szCs w:val="20"/>
              </w:rPr>
              <w:t xml:space="preserve"> levels of supervision</w:t>
            </w:r>
            <w:r w:rsidR="006A5EB1" w:rsidRPr="009A7E58">
              <w:rPr>
                <w:rFonts w:cstheme="minorHAnsi"/>
                <w:b/>
                <w:sz w:val="20"/>
                <w:szCs w:val="20"/>
              </w:rPr>
              <w:t xml:space="preserve"> </w:t>
            </w:r>
            <w:r w:rsidR="00A224D5" w:rsidRPr="009A7E58">
              <w:rPr>
                <w:rFonts w:cstheme="minorHAnsi"/>
                <w:b/>
                <w:sz w:val="20"/>
                <w:szCs w:val="20"/>
              </w:rPr>
              <w:t>are defined in</w:t>
            </w:r>
            <w:r w:rsidR="00DE7BCE">
              <w:rPr>
                <w:rFonts w:cstheme="minorHAnsi"/>
                <w:b/>
                <w:sz w:val="20"/>
                <w:szCs w:val="20"/>
              </w:rPr>
              <w:t xml:space="preserve"> the Toolkit Module 1, </w:t>
            </w:r>
            <w:r w:rsidR="00A224D5" w:rsidRPr="009A7E58">
              <w:rPr>
                <w:rFonts w:cstheme="minorHAnsi"/>
                <w:b/>
                <w:sz w:val="20"/>
                <w:szCs w:val="20"/>
              </w:rPr>
              <w:t>section 1.3.</w:t>
            </w:r>
          </w:p>
          <w:p w:rsidR="0015028C" w:rsidRPr="009A7E58" w:rsidRDefault="0015028C" w:rsidP="00FD2868">
            <w:pPr>
              <w:spacing w:after="100" w:line="264"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A7E58">
              <w:rPr>
                <w:rFonts w:cstheme="minorHAnsi"/>
                <w:sz w:val="20"/>
                <w:szCs w:val="20"/>
              </w:rPr>
              <w:t>Recommendations</w:t>
            </w:r>
            <w:r w:rsidR="00204127" w:rsidRPr="009A7E58">
              <w:rPr>
                <w:rFonts w:cstheme="minorHAnsi"/>
                <w:sz w:val="20"/>
                <w:szCs w:val="20"/>
              </w:rPr>
              <w:t>:</w:t>
            </w:r>
            <w:r w:rsidRPr="009A7E58">
              <w:rPr>
                <w:rFonts w:cstheme="minorHAnsi"/>
                <w:sz w:val="20"/>
                <w:szCs w:val="20"/>
              </w:rPr>
              <w:t xml:space="preserve"> </w:t>
            </w:r>
          </w:p>
          <w:p w:rsidR="00222379" w:rsidRPr="009A7E58" w:rsidRDefault="00222379" w:rsidP="00FD2868">
            <w:pPr>
              <w:pStyle w:val="TblInd01"/>
              <w:spacing w:after="100"/>
              <w:cnfStyle w:val="000000000000" w:firstRow="0" w:lastRow="0" w:firstColumn="0" w:lastColumn="0" w:oddVBand="0" w:evenVBand="0" w:oddHBand="0" w:evenHBand="0" w:firstRowFirstColumn="0" w:firstRowLastColumn="0" w:lastRowFirstColumn="0" w:lastRowLastColumn="0"/>
            </w:pPr>
            <w:r w:rsidRPr="009A7E58">
              <w:t xml:space="preserve">Supervision of borehole drilling ensures that the boreholes are drilled as specified, safety of the public and drilling personnel are guarded and all the data collected during drilling are accurately recorded and reported to the relevant agency. </w:t>
            </w:r>
          </w:p>
          <w:p w:rsidR="00222379" w:rsidRPr="009A7E58" w:rsidRDefault="00222379" w:rsidP="00105233">
            <w:pPr>
              <w:pStyle w:val="TblInd01"/>
              <w:cnfStyle w:val="000000000000" w:firstRow="0" w:lastRow="0" w:firstColumn="0" w:lastColumn="0" w:oddVBand="0" w:evenVBand="0" w:oddHBand="0" w:evenHBand="0" w:firstRowFirstColumn="0" w:firstRowLastColumn="0" w:lastRowFirstColumn="0" w:lastRowLastColumn="0"/>
            </w:pPr>
            <w:r w:rsidRPr="009A7E58">
              <w:t>Supervision of borehole drilling requires professional, experienced and qualified personnel. UNICEF should ensure that there are competent personnel to carry out the supervision of borehole projects</w:t>
            </w:r>
            <w:r w:rsidR="00DE7BCE">
              <w:t>, and that they are adequately facilitated</w:t>
            </w:r>
            <w:r w:rsidRPr="009A7E58">
              <w:t xml:space="preserve">. Where such personnel are not available in-country, UNICEF will work with the Government to train and develop the capacity </w:t>
            </w:r>
            <w:r w:rsidR="002C3AFA" w:rsidRPr="009A7E58">
              <w:t xml:space="preserve">of </w:t>
            </w:r>
            <w:r w:rsidRPr="009A7E58">
              <w:t>local personnel to carry out drilling supervision prior to the commencement of the project</w:t>
            </w:r>
            <w:r w:rsidR="003F3982" w:rsidRPr="009A7E58">
              <w:t>, may arrange mentoring support</w:t>
            </w:r>
            <w:r w:rsidR="00DE7BCE">
              <w:t xml:space="preserve"> and will lobby for adequate facilitation</w:t>
            </w:r>
            <w:r w:rsidRPr="009A7E58">
              <w:t>. UNICEF may also enter into a contract with a consultancy firm to carry out the supervision.</w:t>
            </w:r>
          </w:p>
        </w:tc>
      </w:tr>
      <w:tr w:rsidR="001F7E76" w:rsidRPr="007B2E5A" w:rsidTr="00105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tcPr>
          <w:p w:rsidR="001F7E76" w:rsidRPr="009A7E58" w:rsidRDefault="001F7E76" w:rsidP="00926801">
            <w:pPr>
              <w:spacing w:line="264" w:lineRule="auto"/>
              <w:rPr>
                <w:rFonts w:cstheme="minorHAnsi"/>
                <w:sz w:val="20"/>
                <w:szCs w:val="20"/>
              </w:rPr>
            </w:pPr>
            <w:r w:rsidRPr="009A7E58">
              <w:rPr>
                <w:rFonts w:cstheme="minorHAnsi"/>
                <w:sz w:val="20"/>
                <w:szCs w:val="20"/>
              </w:rPr>
              <w:lastRenderedPageBreak/>
              <w:t>Principle 5: Water quality and safety</w:t>
            </w:r>
          </w:p>
        </w:tc>
        <w:tc>
          <w:tcPr>
            <w:tcW w:w="7395" w:type="dxa"/>
            <w:tcBorders>
              <w:top w:val="none" w:sz="0" w:space="0" w:color="auto"/>
              <w:bottom w:val="none" w:sz="0" w:space="0" w:color="auto"/>
              <w:right w:val="none" w:sz="0" w:space="0" w:color="auto"/>
            </w:tcBorders>
          </w:tcPr>
          <w:p w:rsidR="00DE7BCE" w:rsidRPr="00DE7BCE" w:rsidRDefault="00DE7BCE" w:rsidP="00FD2868">
            <w:pPr>
              <w:spacing w:after="100" w:line="264"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DE7BCE">
              <w:rPr>
                <w:rFonts w:cstheme="minorHAnsi"/>
                <w:b/>
                <w:sz w:val="20"/>
                <w:szCs w:val="20"/>
              </w:rPr>
              <w:t>Delivering water that is safe for human consumption is a key accountability for UNICEF. Safety is a measure of the potential risk for humans of drinking water that is harmful to their health. The risk is related to both microbial and chemical contamination.</w:t>
            </w:r>
          </w:p>
          <w:p w:rsidR="001F7E76" w:rsidRPr="009A7E58" w:rsidRDefault="001F7E76" w:rsidP="00FD2868">
            <w:pPr>
              <w:spacing w:after="100" w:line="264"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A7E58">
              <w:rPr>
                <w:rFonts w:cstheme="minorHAnsi"/>
                <w:b/>
                <w:sz w:val="20"/>
                <w:szCs w:val="20"/>
              </w:rPr>
              <w:t>All completed boreholes will comply with national standards on water quality, or, in the absence of national standards, with WHO guidelines.</w:t>
            </w:r>
          </w:p>
          <w:p w:rsidR="0015028C" w:rsidRPr="009A7E58" w:rsidRDefault="0015028C" w:rsidP="00FD2868">
            <w:pPr>
              <w:spacing w:after="100" w:line="264"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A7E58">
              <w:rPr>
                <w:rFonts w:cstheme="minorHAnsi"/>
                <w:sz w:val="20"/>
                <w:szCs w:val="20"/>
              </w:rPr>
              <w:t xml:space="preserve">Recommendations: </w:t>
            </w:r>
          </w:p>
          <w:p w:rsidR="001F7E76" w:rsidRPr="009A7E58" w:rsidRDefault="001F7E76" w:rsidP="00FD2868">
            <w:pPr>
              <w:pStyle w:val="TblInd01"/>
              <w:spacing w:after="100"/>
              <w:cnfStyle w:val="000000100000" w:firstRow="0" w:lastRow="0" w:firstColumn="0" w:lastColumn="0" w:oddVBand="0" w:evenVBand="0" w:oddHBand="1" w:evenHBand="0" w:firstRowFirstColumn="0" w:firstRowLastColumn="0" w:lastRowFirstColumn="0" w:lastRowLastColumn="0"/>
            </w:pPr>
            <w:r w:rsidRPr="009A7E58">
              <w:t>All boreholes will be sited to minimize the risk of microbial and chemical contamination.</w:t>
            </w:r>
          </w:p>
          <w:p w:rsidR="001F7E76" w:rsidRPr="009A7E58" w:rsidRDefault="001F7E76" w:rsidP="00FD2868">
            <w:pPr>
              <w:pStyle w:val="TblInd01"/>
              <w:spacing w:after="100"/>
              <w:cnfStyle w:val="000000100000" w:firstRow="0" w:lastRow="0" w:firstColumn="0" w:lastColumn="0" w:oddVBand="0" w:evenVBand="0" w:oddHBand="1" w:evenHBand="0" w:firstRowFirstColumn="0" w:firstRowLastColumn="0" w:lastRowFirstColumn="0" w:lastRowLastColumn="0"/>
            </w:pPr>
            <w:r w:rsidRPr="009A7E58">
              <w:t xml:space="preserve">Following completion of the borehole, drillers </w:t>
            </w:r>
            <w:r w:rsidR="00DE7BCE">
              <w:t xml:space="preserve">(or the designated agency) </w:t>
            </w:r>
            <w:r w:rsidRPr="009A7E58">
              <w:t xml:space="preserve">will facilitate water sample collection, following </w:t>
            </w:r>
            <w:r w:rsidR="00617C47" w:rsidRPr="009A7E58">
              <w:t>national standards or recommendations</w:t>
            </w:r>
            <w:r w:rsidRPr="009A7E58">
              <w:t xml:space="preserve"> for sampling. </w:t>
            </w:r>
          </w:p>
          <w:p w:rsidR="001F7E76" w:rsidRPr="009A7E58" w:rsidRDefault="001F7E76" w:rsidP="00FD2868">
            <w:pPr>
              <w:pStyle w:val="TblInd01"/>
              <w:spacing w:after="100"/>
              <w:cnfStyle w:val="000000100000" w:firstRow="0" w:lastRow="0" w:firstColumn="0" w:lastColumn="0" w:oddVBand="0" w:evenVBand="0" w:oddHBand="1" w:evenHBand="0" w:firstRowFirstColumn="0" w:firstRowLastColumn="0" w:lastRowFirstColumn="0" w:lastRowLastColumn="0"/>
            </w:pPr>
            <w:r w:rsidRPr="009A7E58">
              <w:t>Water quality tests, both bacteriological and chemical tests</w:t>
            </w:r>
            <w:r w:rsidR="004933F7">
              <w:t>,</w:t>
            </w:r>
            <w:r w:rsidRPr="009A7E58">
              <w:t xml:space="preserve"> will be carried out by independent institutions</w:t>
            </w:r>
            <w:r w:rsidR="004933F7">
              <w:t>,</w:t>
            </w:r>
            <w:r w:rsidRPr="009A7E58">
              <w:t xml:space="preserve"> and results will be compared against national</w:t>
            </w:r>
            <w:r w:rsidR="002C3AFA" w:rsidRPr="009A7E58">
              <w:t xml:space="preserve"> drinking</w:t>
            </w:r>
            <w:r w:rsidRPr="009A7E58">
              <w:t xml:space="preserve"> water quality standards (or WHO international guidelines, should </w:t>
            </w:r>
            <w:r w:rsidR="002C3AFA" w:rsidRPr="009A7E58">
              <w:t xml:space="preserve">there be no </w:t>
            </w:r>
            <w:r w:rsidRPr="009A7E58">
              <w:t>national standards</w:t>
            </w:r>
            <w:r w:rsidR="004933F7">
              <w:t>)</w:t>
            </w:r>
            <w:r w:rsidRPr="009A7E58">
              <w:t>.</w:t>
            </w:r>
          </w:p>
          <w:p w:rsidR="001F7E76" w:rsidRPr="009A7E58" w:rsidRDefault="001F7E76" w:rsidP="00FD2868">
            <w:pPr>
              <w:pStyle w:val="TblInd01"/>
              <w:spacing w:after="100"/>
              <w:cnfStyle w:val="000000100000" w:firstRow="0" w:lastRow="0" w:firstColumn="0" w:lastColumn="0" w:oddVBand="0" w:evenVBand="0" w:oddHBand="1" w:evenHBand="0" w:firstRowFirstColumn="0" w:firstRowLastColumn="0" w:lastRowFirstColumn="0" w:lastRowLastColumn="0"/>
            </w:pPr>
            <w:r w:rsidRPr="009A7E58">
              <w:t xml:space="preserve">Should initial tests highlight </w:t>
            </w:r>
            <w:bookmarkStart w:id="6" w:name="_Hlk520120933"/>
            <w:r w:rsidRPr="009A7E58">
              <w:t xml:space="preserve">microbiological </w:t>
            </w:r>
            <w:bookmarkEnd w:id="6"/>
            <w:r w:rsidRPr="009A7E58">
              <w:t xml:space="preserve">contamination </w:t>
            </w:r>
            <w:r w:rsidR="00DE5481" w:rsidRPr="009A7E58">
              <w:t>above</w:t>
            </w:r>
            <w:r w:rsidRPr="009A7E58">
              <w:t xml:space="preserve"> national </w:t>
            </w:r>
            <w:r w:rsidR="00DE5481" w:rsidRPr="009A7E58">
              <w:t>standards</w:t>
            </w:r>
            <w:r w:rsidR="004933F7">
              <w:t>,</w:t>
            </w:r>
            <w:r w:rsidRPr="009A7E58">
              <w:t xml:space="preserve"> the driller will be responsible for shock chlorination of the water point. </w:t>
            </w:r>
            <w:r w:rsidR="00DE5481" w:rsidRPr="009A7E58">
              <w:t xml:space="preserve">If </w:t>
            </w:r>
            <w:r w:rsidRPr="009A7E58">
              <w:t>subsequent tests still detect microbiological contamination, appropriate measures should be implemented by the relevant authorities.</w:t>
            </w:r>
          </w:p>
          <w:p w:rsidR="001F7E76" w:rsidRPr="009A7E58" w:rsidRDefault="00DE5481" w:rsidP="00FD2868">
            <w:pPr>
              <w:pStyle w:val="TblInd01"/>
              <w:spacing w:after="100"/>
              <w:cnfStyle w:val="000000100000" w:firstRow="0" w:lastRow="0" w:firstColumn="0" w:lastColumn="0" w:oddVBand="0" w:evenVBand="0" w:oddHBand="1" w:evenHBand="0" w:firstRowFirstColumn="0" w:firstRowLastColumn="0" w:lastRowFirstColumn="0" w:lastRowLastColumn="0"/>
            </w:pPr>
            <w:r w:rsidRPr="009A7E58">
              <w:t>If</w:t>
            </w:r>
            <w:r w:rsidR="001F7E76" w:rsidRPr="009A7E58">
              <w:t xml:space="preserve"> tests highlight chemical contamination related to geological conditions (e.g. fluoride or arsenic contamination) beyond national standards, then the </w:t>
            </w:r>
            <w:r w:rsidR="006A0C65" w:rsidRPr="009A7E58">
              <w:t>Supervisor</w:t>
            </w:r>
            <w:r w:rsidR="001F7E76" w:rsidRPr="009A7E58">
              <w:t xml:space="preserve"> and the competent authorities will decide on the temporary or definitive closure of the water point.</w:t>
            </w:r>
          </w:p>
          <w:p w:rsidR="001F7E76" w:rsidRPr="00DE7BCE" w:rsidRDefault="001F7E76" w:rsidP="00105233">
            <w:pPr>
              <w:pStyle w:val="TblInd01"/>
              <w:cnfStyle w:val="000000100000" w:firstRow="0" w:lastRow="0" w:firstColumn="0" w:lastColumn="0" w:oddVBand="0" w:evenVBand="0" w:oddHBand="1" w:evenHBand="0" w:firstRowFirstColumn="0" w:firstRowLastColumn="0" w:lastRowFirstColumn="0" w:lastRowLastColumn="0"/>
              <w:rPr>
                <w:color w:val="FF0000"/>
              </w:rPr>
            </w:pPr>
            <w:r w:rsidRPr="009A7E58">
              <w:t xml:space="preserve">Payment for boreholes which result in poor water quality depends on the measures taken by the driller to minimize the risk of contamination. Unless there is evidence that poor water quality is a direct result of the driller’s actions, boreholes should be paid for. This is </w:t>
            </w:r>
            <w:r w:rsidR="0022580B" w:rsidRPr="009A7E58">
              <w:t>further</w:t>
            </w:r>
            <w:r w:rsidRPr="009A7E58">
              <w:t xml:space="preserve"> </w:t>
            </w:r>
            <w:r w:rsidR="00DE5481" w:rsidRPr="009A7E58">
              <w:t>elaborated</w:t>
            </w:r>
            <w:r w:rsidRPr="009A7E58">
              <w:t xml:space="preserve"> in </w:t>
            </w:r>
            <w:r w:rsidR="004933F7">
              <w:t>P</w:t>
            </w:r>
            <w:r w:rsidRPr="009A7E58">
              <w:t>rinciple 6.</w:t>
            </w:r>
          </w:p>
        </w:tc>
      </w:tr>
      <w:tr w:rsidR="00222379" w:rsidRPr="007B2E5A" w:rsidTr="00105233">
        <w:tc>
          <w:tcPr>
            <w:cnfStyle w:val="001000000000" w:firstRow="0" w:lastRow="0" w:firstColumn="1" w:lastColumn="0" w:oddVBand="0" w:evenVBand="0" w:oddHBand="0" w:evenHBand="0" w:firstRowFirstColumn="0" w:firstRowLastColumn="0" w:lastRowFirstColumn="0" w:lastRowLastColumn="0"/>
            <w:tcW w:w="1809" w:type="dxa"/>
          </w:tcPr>
          <w:p w:rsidR="00DE7BCE" w:rsidRDefault="00222379" w:rsidP="00926801">
            <w:pPr>
              <w:spacing w:line="264" w:lineRule="auto"/>
              <w:rPr>
                <w:rFonts w:cstheme="minorHAnsi"/>
                <w:sz w:val="20"/>
                <w:szCs w:val="20"/>
              </w:rPr>
            </w:pPr>
            <w:r w:rsidRPr="009A7E58">
              <w:rPr>
                <w:rFonts w:cstheme="minorHAnsi"/>
                <w:sz w:val="20"/>
                <w:szCs w:val="20"/>
              </w:rPr>
              <w:lastRenderedPageBreak/>
              <w:t xml:space="preserve">Principle </w:t>
            </w:r>
            <w:r w:rsidR="001F7E76" w:rsidRPr="009A7E58">
              <w:rPr>
                <w:rFonts w:cstheme="minorHAnsi"/>
                <w:sz w:val="20"/>
                <w:szCs w:val="20"/>
              </w:rPr>
              <w:t>6</w:t>
            </w:r>
          </w:p>
          <w:p w:rsidR="00222379" w:rsidRPr="009A7E58" w:rsidRDefault="00222379" w:rsidP="00926801">
            <w:pPr>
              <w:spacing w:line="264" w:lineRule="auto"/>
              <w:rPr>
                <w:rFonts w:cstheme="minorHAnsi"/>
                <w:sz w:val="20"/>
                <w:szCs w:val="20"/>
              </w:rPr>
            </w:pPr>
            <w:r w:rsidRPr="009A7E58">
              <w:rPr>
                <w:rFonts w:cstheme="minorHAnsi"/>
                <w:sz w:val="20"/>
                <w:szCs w:val="20"/>
              </w:rPr>
              <w:t>Payment for  boreholes</w:t>
            </w:r>
          </w:p>
        </w:tc>
        <w:tc>
          <w:tcPr>
            <w:tcW w:w="7395" w:type="dxa"/>
          </w:tcPr>
          <w:p w:rsidR="00DE7BCE" w:rsidRPr="00DE7BCE" w:rsidRDefault="00DE7BCE" w:rsidP="00FD2868">
            <w:pPr>
              <w:spacing w:before="40" w:after="100" w:line="264"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E7BCE">
              <w:rPr>
                <w:rFonts w:cstheme="minorHAnsi"/>
                <w:b/>
                <w:sz w:val="20"/>
                <w:szCs w:val="20"/>
              </w:rPr>
              <w:t>Groundwater exploration is an inexact science</w:t>
            </w:r>
            <w:r w:rsidR="004933F7">
              <w:rPr>
                <w:rFonts w:cstheme="minorHAnsi"/>
                <w:b/>
                <w:sz w:val="20"/>
                <w:szCs w:val="20"/>
              </w:rPr>
              <w:t>,</w:t>
            </w:r>
            <w:r w:rsidRPr="00DE7BCE">
              <w:rPr>
                <w:rFonts w:cstheme="minorHAnsi"/>
                <w:b/>
                <w:sz w:val="20"/>
                <w:szCs w:val="20"/>
              </w:rPr>
              <w:t xml:space="preserve"> and in some terrains there are risks of drilling a dry borehole or encountering groundwater of poor quality irrespective of the experience and qualification of the hydrogeologist who sited the borehole.</w:t>
            </w:r>
          </w:p>
          <w:p w:rsidR="00222379" w:rsidRPr="009A7E58" w:rsidRDefault="00222379" w:rsidP="00FD2868">
            <w:pPr>
              <w:spacing w:before="40" w:after="100" w:line="264" w:lineRule="auto"/>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9A7E58">
              <w:rPr>
                <w:rFonts w:cstheme="minorHAnsi"/>
                <w:b/>
                <w:sz w:val="20"/>
                <w:szCs w:val="20"/>
              </w:rPr>
              <w:t xml:space="preserve">Payment for completed boreholes will be according to a bill of quantities based on the </w:t>
            </w:r>
            <w:r w:rsidR="00567AE9" w:rsidRPr="009A7E58">
              <w:rPr>
                <w:rFonts w:cstheme="minorHAnsi"/>
                <w:b/>
                <w:sz w:val="20"/>
                <w:szCs w:val="20"/>
              </w:rPr>
              <w:t>recommendations</w:t>
            </w:r>
            <w:r w:rsidRPr="009A7E58">
              <w:rPr>
                <w:rFonts w:cstheme="minorHAnsi"/>
                <w:b/>
                <w:sz w:val="20"/>
                <w:szCs w:val="20"/>
              </w:rPr>
              <w:t xml:space="preserve"> </w:t>
            </w:r>
            <w:r w:rsidR="00567AE9" w:rsidRPr="009A7E58">
              <w:rPr>
                <w:rFonts w:cstheme="minorHAnsi"/>
                <w:b/>
                <w:sz w:val="20"/>
                <w:szCs w:val="20"/>
              </w:rPr>
              <w:t xml:space="preserve">from the </w:t>
            </w:r>
            <w:r w:rsidRPr="009A7E58">
              <w:rPr>
                <w:rFonts w:cstheme="minorHAnsi"/>
                <w:b/>
                <w:sz w:val="20"/>
                <w:szCs w:val="20"/>
              </w:rPr>
              <w:t xml:space="preserve">siting </w:t>
            </w:r>
            <w:r w:rsidR="00567AE9" w:rsidRPr="009A7E58">
              <w:rPr>
                <w:rFonts w:cstheme="minorHAnsi"/>
                <w:b/>
                <w:sz w:val="20"/>
                <w:szCs w:val="20"/>
              </w:rPr>
              <w:t xml:space="preserve">exercise </w:t>
            </w:r>
            <w:r w:rsidRPr="009A7E58">
              <w:rPr>
                <w:rFonts w:cstheme="minorHAnsi"/>
                <w:b/>
                <w:sz w:val="20"/>
                <w:szCs w:val="20"/>
              </w:rPr>
              <w:t>and the preliminary borehole design</w:t>
            </w:r>
            <w:r w:rsidR="004933F7">
              <w:rPr>
                <w:rFonts w:cstheme="minorHAnsi"/>
                <w:b/>
                <w:sz w:val="20"/>
                <w:szCs w:val="20"/>
              </w:rPr>
              <w:t>,</w:t>
            </w:r>
            <w:r w:rsidRPr="009A7E58">
              <w:rPr>
                <w:rFonts w:cstheme="minorHAnsi"/>
                <w:b/>
                <w:sz w:val="20"/>
                <w:szCs w:val="20"/>
              </w:rPr>
              <w:t xml:space="preserve"> i.e. the probable borehole depth, diameter and lining materials</w:t>
            </w:r>
            <w:r w:rsidRPr="009A7E58">
              <w:rPr>
                <w:rFonts w:cstheme="minorHAnsi"/>
                <w:b/>
                <w:color w:val="000000"/>
                <w:sz w:val="20"/>
                <w:szCs w:val="20"/>
              </w:rPr>
              <w:t xml:space="preserve"> and conditions of geological formations</w:t>
            </w:r>
            <w:r w:rsidRPr="009A7E58">
              <w:rPr>
                <w:rFonts w:cstheme="minorHAnsi"/>
                <w:b/>
                <w:sz w:val="20"/>
                <w:szCs w:val="20"/>
              </w:rPr>
              <w:t xml:space="preserve">. </w:t>
            </w:r>
            <w:r w:rsidRPr="009A7E58">
              <w:rPr>
                <w:rFonts w:cstheme="minorHAnsi"/>
                <w:b/>
                <w:color w:val="000000"/>
                <w:sz w:val="20"/>
                <w:szCs w:val="20"/>
              </w:rPr>
              <w:t xml:space="preserve">Payments will be made as per the actual works done and quantities of materials used (rather than as a lump sum). </w:t>
            </w:r>
          </w:p>
          <w:p w:rsidR="00222379" w:rsidRPr="009A7E58" w:rsidRDefault="00222379" w:rsidP="00FD2868">
            <w:pPr>
              <w:spacing w:before="40" w:after="100" w:line="264"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9A7E58">
              <w:rPr>
                <w:rFonts w:cstheme="minorHAnsi"/>
                <w:b/>
                <w:sz w:val="20"/>
                <w:szCs w:val="20"/>
              </w:rPr>
              <w:t xml:space="preserve">Where boreholes are declared unacceptable on completion of drilling through inadequate water either in quantity or quality but through no fault of the driller, the driller will be paid according to the measureable quantities of items of work completed up to the point of the borehole being declared unacceptable. </w:t>
            </w:r>
            <w:r w:rsidR="00F5368D" w:rsidRPr="009A7E58">
              <w:rPr>
                <w:rFonts w:cstheme="minorHAnsi"/>
                <w:b/>
                <w:sz w:val="20"/>
                <w:szCs w:val="20"/>
              </w:rPr>
              <w:t>T</w:t>
            </w:r>
            <w:r w:rsidR="00F5368D" w:rsidRPr="009A7E58">
              <w:rPr>
                <w:rFonts w:cstheme="minorHAnsi"/>
                <w:b/>
                <w:color w:val="000000"/>
                <w:sz w:val="20"/>
                <w:szCs w:val="20"/>
              </w:rPr>
              <w:t>his includes boreholes where geophysical surveys have been conducted and where boreholes do not have sufficient yield or safe water quality</w:t>
            </w:r>
            <w:r w:rsidR="003F774B" w:rsidRPr="009A7E58">
              <w:rPr>
                <w:rFonts w:cstheme="minorHAnsi"/>
                <w:b/>
                <w:color w:val="000000"/>
                <w:sz w:val="20"/>
                <w:szCs w:val="20"/>
              </w:rPr>
              <w:t>.</w:t>
            </w:r>
          </w:p>
          <w:p w:rsidR="004744E9" w:rsidRPr="009A7E58" w:rsidRDefault="004744E9" w:rsidP="00FD2868">
            <w:pPr>
              <w:spacing w:before="40" w:after="100" w:line="264"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A7E58">
              <w:rPr>
                <w:rFonts w:cstheme="minorHAnsi"/>
                <w:sz w:val="20"/>
                <w:szCs w:val="20"/>
              </w:rPr>
              <w:t xml:space="preserve">Recommendations: </w:t>
            </w:r>
          </w:p>
          <w:p w:rsidR="00222379" w:rsidRPr="009A7E58" w:rsidRDefault="00222379" w:rsidP="00FD2868">
            <w:pPr>
              <w:pStyle w:val="TblInd01"/>
              <w:spacing w:after="100"/>
              <w:cnfStyle w:val="000000000000" w:firstRow="0" w:lastRow="0" w:firstColumn="0" w:lastColumn="0" w:oddVBand="0" w:evenVBand="0" w:oddHBand="0" w:evenHBand="0" w:firstRowFirstColumn="0" w:firstRowLastColumn="0" w:lastRowFirstColumn="0" w:lastRowLastColumn="0"/>
            </w:pPr>
            <w:r w:rsidRPr="009A7E58">
              <w:t>The risks of drilling a dry borehole should be evaluated from the desk study and classified as either high</w:t>
            </w:r>
            <w:r w:rsidR="004933F7">
              <w:t>,</w:t>
            </w:r>
            <w:r w:rsidRPr="009A7E58">
              <w:t xml:space="preserve"> moderate or low</w:t>
            </w:r>
            <w:r w:rsidR="00A37B18" w:rsidRPr="009A7E58">
              <w:t xml:space="preserve"> (see </w:t>
            </w:r>
            <w:r w:rsidR="00DE7BCE" w:rsidRPr="00DE7BCE">
              <w:rPr>
                <w:b/>
              </w:rPr>
              <w:t>Toolkit</w:t>
            </w:r>
            <w:r w:rsidR="00DE7BCE">
              <w:t xml:space="preserve"> Module 1, </w:t>
            </w:r>
            <w:r w:rsidR="00A37B18" w:rsidRPr="009A7E58">
              <w:t>section 1.4)</w:t>
            </w:r>
            <w:r w:rsidRPr="009A7E58">
              <w:t>. In areas of high and moderate risks</w:t>
            </w:r>
            <w:r w:rsidR="004933F7">
              <w:t>,</w:t>
            </w:r>
            <w:r w:rsidRPr="009A7E58">
              <w:t xml:space="preserve"> particular care must be taken in the siting of the boreholes and in the supervision of drilling. </w:t>
            </w:r>
          </w:p>
          <w:p w:rsidR="00222379" w:rsidRPr="00FD2868" w:rsidRDefault="00222379" w:rsidP="00FD2868">
            <w:pPr>
              <w:pStyle w:val="TblInd01"/>
              <w:spacing w:after="100"/>
              <w:cnfStyle w:val="000000000000" w:firstRow="0" w:lastRow="0" w:firstColumn="0" w:lastColumn="0" w:oddVBand="0" w:evenVBand="0" w:oddHBand="0" w:evenHBand="0" w:firstRowFirstColumn="0" w:firstRowLastColumn="0" w:lastRowFirstColumn="0" w:lastRowLastColumn="0"/>
              <w:rPr>
                <w:spacing w:val="-2"/>
              </w:rPr>
            </w:pPr>
            <w:r w:rsidRPr="00FD2868">
              <w:rPr>
                <w:spacing w:val="-2"/>
              </w:rPr>
              <w:t>Where the risks of drilling a dry borehole become apparent during the drilling</w:t>
            </w:r>
            <w:r w:rsidR="004933F7" w:rsidRPr="00FD2868">
              <w:rPr>
                <w:spacing w:val="-2"/>
              </w:rPr>
              <w:t>,</w:t>
            </w:r>
            <w:r w:rsidRPr="00FD2868">
              <w:rPr>
                <w:spacing w:val="-2"/>
              </w:rPr>
              <w:t xml:space="preserve"> particularly from the output during hammer drilling</w:t>
            </w:r>
            <w:r w:rsidR="004933F7" w:rsidRPr="00FD2868">
              <w:rPr>
                <w:spacing w:val="-2"/>
              </w:rPr>
              <w:t>,</w:t>
            </w:r>
            <w:r w:rsidRPr="00FD2868">
              <w:rPr>
                <w:spacing w:val="-2"/>
              </w:rPr>
              <w:t xml:space="preserve"> and the recommended depth has been attained and possibly surpassed, the </w:t>
            </w:r>
            <w:r w:rsidR="000F2E0D" w:rsidRPr="00FD2868">
              <w:rPr>
                <w:spacing w:val="-2"/>
              </w:rPr>
              <w:t>S</w:t>
            </w:r>
            <w:r w:rsidRPr="00FD2868">
              <w:rPr>
                <w:spacing w:val="-2"/>
              </w:rPr>
              <w:t>upervisor may elect to stop the drilling and declare the borehole unacceptable without installing casing and screens in the borehole. In such circumstances</w:t>
            </w:r>
            <w:r w:rsidR="004933F7" w:rsidRPr="00FD2868">
              <w:rPr>
                <w:spacing w:val="-2"/>
              </w:rPr>
              <w:t>,</w:t>
            </w:r>
            <w:r w:rsidRPr="00FD2868">
              <w:rPr>
                <w:spacing w:val="-2"/>
              </w:rPr>
              <w:t xml:space="preserve"> the driller should be paid for items of work expended until the borehole was declared unacceptable</w:t>
            </w:r>
            <w:r w:rsidR="004933F7" w:rsidRPr="00FD2868">
              <w:rPr>
                <w:spacing w:val="-2"/>
              </w:rPr>
              <w:t>,</w:t>
            </w:r>
            <w:r w:rsidRPr="00FD2868">
              <w:rPr>
                <w:spacing w:val="-2"/>
              </w:rPr>
              <w:t xml:space="preserve"> based on the bill of quantities. </w:t>
            </w:r>
          </w:p>
          <w:p w:rsidR="00222379" w:rsidRPr="009A7E58" w:rsidRDefault="000152D7" w:rsidP="00FD2868">
            <w:pPr>
              <w:pStyle w:val="TblInd01"/>
              <w:spacing w:after="100"/>
              <w:cnfStyle w:val="000000000000" w:firstRow="0" w:lastRow="0" w:firstColumn="0" w:lastColumn="0" w:oddVBand="0" w:evenVBand="0" w:oddHBand="0" w:evenHBand="0" w:firstRowFirstColumn="0" w:firstRowLastColumn="0" w:lastRowFirstColumn="0" w:lastRowLastColumn="0"/>
            </w:pPr>
            <w:r w:rsidRPr="009A7E58">
              <w:t>If</w:t>
            </w:r>
            <w:r w:rsidR="00222379" w:rsidRPr="009A7E58">
              <w:t xml:space="preserve"> the borehole is declared unacceptable due to poor water quality as a result of wrong drilling technique or poor gravel pack</w:t>
            </w:r>
            <w:r w:rsidR="004933F7">
              <w:t>,</w:t>
            </w:r>
            <w:r w:rsidR="00222379" w:rsidRPr="009A7E58">
              <w:t xml:space="preserve"> then the driller will not be paid for such boreholes and should be asked to drill another </w:t>
            </w:r>
            <w:r w:rsidR="004933F7">
              <w:t xml:space="preserve">one </w:t>
            </w:r>
            <w:r w:rsidR="00222379" w:rsidRPr="009A7E58">
              <w:t>at their own expense.</w:t>
            </w:r>
          </w:p>
          <w:p w:rsidR="00222379" w:rsidRPr="009A7E58" w:rsidRDefault="00222379" w:rsidP="00FD2868">
            <w:pPr>
              <w:pStyle w:val="TblInd01"/>
              <w:spacing w:after="100"/>
              <w:cnfStyle w:val="000000000000" w:firstRow="0" w:lastRow="0" w:firstColumn="0" w:lastColumn="0" w:oddVBand="0" w:evenVBand="0" w:oddHBand="0" w:evenHBand="0" w:firstRowFirstColumn="0" w:firstRowLastColumn="0" w:lastRowFirstColumn="0" w:lastRowLastColumn="0"/>
            </w:pPr>
            <w:r w:rsidRPr="009A7E58">
              <w:t>The quantities in the bill of quantities are only indicative. The Contractor will only be paid for the quantities expended.</w:t>
            </w:r>
          </w:p>
          <w:p w:rsidR="00222379" w:rsidRPr="009A7E58" w:rsidRDefault="00222379" w:rsidP="00FD2868">
            <w:pPr>
              <w:pStyle w:val="TblInd01"/>
              <w:spacing w:after="100"/>
              <w:cnfStyle w:val="000000000000" w:firstRow="0" w:lastRow="0" w:firstColumn="0" w:lastColumn="0" w:oddVBand="0" w:evenVBand="0" w:oddHBand="0" w:evenHBand="0" w:firstRowFirstColumn="0" w:firstRowLastColumn="0" w:lastRowFirstColumn="0" w:lastRowLastColumn="0"/>
            </w:pPr>
            <w:r w:rsidRPr="009A7E58">
              <w:t xml:space="preserve">All contracts should have a defects liability period of a specified duration as prescribed in the national procurement guidelines. A retention fee will be held by the Client for the duration of the </w:t>
            </w:r>
            <w:r w:rsidR="000152D7" w:rsidRPr="009A7E58">
              <w:t>defects liability period. The client (i.e. UNICEF, Government or the NGO)</w:t>
            </w:r>
            <w:r w:rsidRPr="009A7E58">
              <w:t xml:space="preserve"> will sensitize users on the need for timely reporting of defects during the liability period.</w:t>
            </w:r>
          </w:p>
          <w:p w:rsidR="00222379" w:rsidRPr="009A7E58" w:rsidRDefault="00222379" w:rsidP="00FD2868">
            <w:pPr>
              <w:pStyle w:val="TblInd01"/>
              <w:spacing w:after="100"/>
              <w:cnfStyle w:val="000000000000" w:firstRow="0" w:lastRow="0" w:firstColumn="0" w:lastColumn="0" w:oddVBand="0" w:evenVBand="0" w:oddHBand="0" w:evenHBand="0" w:firstRowFirstColumn="0" w:firstRowLastColumn="0" w:lastRowFirstColumn="0" w:lastRowLastColumn="0"/>
            </w:pPr>
            <w:r w:rsidRPr="009A7E58">
              <w:t>Criteria for a successful borehole include: completion of all drilling operations, installation of casing and screen, development works and test pumping</w:t>
            </w:r>
            <w:r w:rsidR="004C79C6">
              <w:t>,</w:t>
            </w:r>
            <w:r w:rsidRPr="009A7E58">
              <w:t xml:space="preserve"> including lowering of borehole assembly with PVC casing, </w:t>
            </w:r>
            <w:r w:rsidR="00DE7BCE">
              <w:t>s</w:t>
            </w:r>
            <w:r w:rsidRPr="009A7E58">
              <w:t>creen and end cap, gravel pack at appropriate intervals and back fill, close near surface water table aquifer, cleaning and development, pumping test, chlorinate borehole, pump</w:t>
            </w:r>
            <w:r w:rsidR="004C79C6">
              <w:t xml:space="preserve"> installation</w:t>
            </w:r>
            <w:r w:rsidRPr="009A7E58">
              <w:t>, construct</w:t>
            </w:r>
            <w:r w:rsidR="004C79C6">
              <w:t>ion of</w:t>
            </w:r>
            <w:r w:rsidRPr="009A7E58">
              <w:t xml:space="preserve"> apron with drainage and soak away pit and water quality testing</w:t>
            </w:r>
            <w:r w:rsidR="004C79C6">
              <w:t>,</w:t>
            </w:r>
            <w:r w:rsidRPr="009A7E58">
              <w:t xml:space="preserve"> both chemical and biological</w:t>
            </w:r>
            <w:r w:rsidR="00DE7BCE">
              <w:t>.</w:t>
            </w:r>
            <w:r w:rsidRPr="009A7E58">
              <w:t xml:space="preserve"> </w:t>
            </w:r>
          </w:p>
          <w:p w:rsidR="00222379" w:rsidRPr="009A7E58" w:rsidRDefault="001F7E76" w:rsidP="00FD2868">
            <w:pPr>
              <w:pStyle w:val="TblInd01"/>
              <w:spacing w:after="60"/>
              <w:cnfStyle w:val="000000000000" w:firstRow="0" w:lastRow="0" w:firstColumn="0" w:lastColumn="0" w:oddVBand="0" w:evenVBand="0" w:oddHBand="0" w:evenHBand="0" w:firstRowFirstColumn="0" w:firstRowLastColumn="0" w:lastRowFirstColumn="0" w:lastRowLastColumn="0"/>
            </w:pPr>
            <w:r w:rsidRPr="009A7E58">
              <w:t>Where the risks of drilling a borehole that is contaminated by chemical contaminants originating from geological processes  (such as arsenic and fluoride) and the recommended depth has been attained and possibly surpassed, the Supervisor may elect to stop the drilling and declare the borehole unacceptable without installing casing and screens in the borehole</w:t>
            </w:r>
            <w:r w:rsidR="00DE7BCE">
              <w:t>.</w:t>
            </w:r>
          </w:p>
        </w:tc>
      </w:tr>
      <w:tr w:rsidR="00222379" w:rsidRPr="007B2E5A" w:rsidTr="00105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tcPr>
          <w:p w:rsidR="00222379" w:rsidRPr="009A7E58" w:rsidRDefault="00222379" w:rsidP="00926801">
            <w:pPr>
              <w:spacing w:line="264" w:lineRule="auto"/>
              <w:rPr>
                <w:rFonts w:cstheme="minorHAnsi"/>
                <w:sz w:val="20"/>
                <w:szCs w:val="20"/>
              </w:rPr>
            </w:pPr>
            <w:r w:rsidRPr="009A7E58">
              <w:rPr>
                <w:rFonts w:cstheme="minorHAnsi"/>
                <w:sz w:val="20"/>
                <w:szCs w:val="20"/>
              </w:rPr>
              <w:lastRenderedPageBreak/>
              <w:t xml:space="preserve">Principle </w:t>
            </w:r>
            <w:r w:rsidR="001F7E76" w:rsidRPr="009A7E58">
              <w:rPr>
                <w:rFonts w:cstheme="minorHAnsi"/>
                <w:sz w:val="20"/>
                <w:szCs w:val="20"/>
              </w:rPr>
              <w:t>7</w:t>
            </w:r>
            <w:r w:rsidRPr="009A7E58">
              <w:rPr>
                <w:rFonts w:cstheme="minorHAnsi"/>
                <w:sz w:val="20"/>
                <w:szCs w:val="20"/>
              </w:rPr>
              <w:t xml:space="preserve"> Selection and installation of pumps</w:t>
            </w:r>
            <w:r w:rsidR="00536FE5" w:rsidRPr="009A7E58">
              <w:rPr>
                <w:rStyle w:val="FootnoteReference"/>
                <w:rFonts w:cstheme="minorHAnsi"/>
                <w:sz w:val="20"/>
                <w:szCs w:val="20"/>
              </w:rPr>
              <w:footnoteReference w:id="1"/>
            </w:r>
          </w:p>
        </w:tc>
        <w:tc>
          <w:tcPr>
            <w:tcW w:w="7395" w:type="dxa"/>
            <w:tcBorders>
              <w:top w:val="none" w:sz="0" w:space="0" w:color="auto"/>
              <w:bottom w:val="none" w:sz="0" w:space="0" w:color="auto"/>
              <w:right w:val="none" w:sz="0" w:space="0" w:color="auto"/>
            </w:tcBorders>
          </w:tcPr>
          <w:p w:rsidR="00222379" w:rsidRPr="009A7E58" w:rsidRDefault="00222379" w:rsidP="00FD2868">
            <w:pPr>
              <w:spacing w:after="100" w:line="264"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A7E58">
              <w:rPr>
                <w:rFonts w:cstheme="minorHAnsi"/>
                <w:b/>
                <w:sz w:val="20"/>
                <w:szCs w:val="20"/>
              </w:rPr>
              <w:t>Selection of pumps to be installed on the boreholes must adhere to national standards</w:t>
            </w:r>
            <w:r w:rsidR="00DE7BCE">
              <w:rPr>
                <w:rFonts w:cstheme="minorHAnsi"/>
                <w:b/>
                <w:sz w:val="20"/>
                <w:szCs w:val="20"/>
              </w:rPr>
              <w:t xml:space="preserve"> or guidelines</w:t>
            </w:r>
            <w:r w:rsidRPr="009A7E58">
              <w:rPr>
                <w:rFonts w:cstheme="minorHAnsi"/>
                <w:b/>
                <w:sz w:val="20"/>
                <w:szCs w:val="20"/>
              </w:rPr>
              <w:t>. Where there are no national standards</w:t>
            </w:r>
            <w:r w:rsidR="004C79C6">
              <w:rPr>
                <w:rFonts w:cstheme="minorHAnsi"/>
                <w:b/>
                <w:sz w:val="20"/>
                <w:szCs w:val="20"/>
              </w:rPr>
              <w:t>,</w:t>
            </w:r>
            <w:r w:rsidRPr="009A7E58">
              <w:rPr>
                <w:rFonts w:cstheme="minorHAnsi"/>
                <w:b/>
                <w:sz w:val="20"/>
                <w:szCs w:val="20"/>
              </w:rPr>
              <w:t xml:space="preserve"> the pump selected must be robust</w:t>
            </w:r>
            <w:r w:rsidR="002158F9">
              <w:rPr>
                <w:rFonts w:cstheme="minorHAnsi"/>
                <w:b/>
                <w:sz w:val="20"/>
                <w:szCs w:val="20"/>
              </w:rPr>
              <w:t xml:space="preserve"> and not corrode</w:t>
            </w:r>
            <w:r w:rsidR="008A42E8">
              <w:rPr>
                <w:rFonts w:cstheme="minorHAnsi"/>
                <w:b/>
                <w:sz w:val="20"/>
                <w:szCs w:val="20"/>
              </w:rPr>
              <w:t>.</w:t>
            </w:r>
            <w:r w:rsidRPr="009A7E58">
              <w:rPr>
                <w:rFonts w:cstheme="minorHAnsi"/>
                <w:b/>
                <w:sz w:val="20"/>
                <w:szCs w:val="20"/>
              </w:rPr>
              <w:t xml:space="preserve"> </w:t>
            </w:r>
          </w:p>
          <w:p w:rsidR="004744E9" w:rsidRPr="009A7E58" w:rsidRDefault="004744E9" w:rsidP="00FD2868">
            <w:pPr>
              <w:spacing w:after="100" w:line="264"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A7E58">
              <w:rPr>
                <w:rFonts w:cstheme="minorHAnsi"/>
                <w:sz w:val="20"/>
                <w:szCs w:val="20"/>
              </w:rPr>
              <w:t xml:space="preserve">Recommendations: </w:t>
            </w:r>
          </w:p>
          <w:p w:rsidR="008A42E8" w:rsidRDefault="008A42E8" w:rsidP="00FD2868">
            <w:pPr>
              <w:pStyle w:val="TblInd01"/>
              <w:spacing w:after="100"/>
              <w:cnfStyle w:val="000000100000" w:firstRow="0" w:lastRow="0" w:firstColumn="0" w:lastColumn="0" w:oddVBand="0" w:evenVBand="0" w:oddHBand="1" w:evenHBand="0" w:firstRowFirstColumn="0" w:firstRowLastColumn="0" w:lastRowFirstColumn="0" w:lastRowLastColumn="0"/>
            </w:pPr>
            <w:r w:rsidRPr="009A7E58">
              <w:t>Where countries have published or accepted national standards or guidelines for handpumps or standardized particular types of handpump</w:t>
            </w:r>
            <w:r w:rsidR="004C79C6">
              <w:t>,</w:t>
            </w:r>
            <w:r w:rsidRPr="009A7E58">
              <w:t xml:space="preserve"> the Supervisor must ensure that the right tools and procedures for assembling the pump are used, as using the wrong tools and shortcuts can damage the pumps as well as compromise the safety of the installation team.</w:t>
            </w:r>
          </w:p>
          <w:p w:rsidR="008A42E8" w:rsidRPr="008A42E8" w:rsidRDefault="008A42E8" w:rsidP="00FD2868">
            <w:pPr>
              <w:pStyle w:val="TblInd01"/>
              <w:spacing w:after="100"/>
              <w:cnfStyle w:val="000000100000" w:firstRow="0" w:lastRow="0" w:firstColumn="0" w:lastColumn="0" w:oddVBand="0" w:evenVBand="0" w:oddHBand="1" w:evenHBand="0" w:firstRowFirstColumn="0" w:firstRowLastColumn="0" w:lastRowFirstColumn="0" w:lastRowLastColumn="0"/>
            </w:pPr>
            <w:r w:rsidRPr="008A42E8">
              <w:t xml:space="preserve">In the case of corrosive water (i.e. pH &lt; 6.5), specific measures need to be taken. Galvanised iron (GI) riser pipes must not be installed in water where the pH is less than 6.5. In cases where the pH is close to 6.5, </w:t>
            </w:r>
            <w:r>
              <w:t xml:space="preserve">UNICEF and the respective line ministry </w:t>
            </w:r>
            <w:r w:rsidRPr="008A42E8">
              <w:t xml:space="preserve">will provide guidance on what should be installed. </w:t>
            </w:r>
          </w:p>
          <w:p w:rsidR="00222379" w:rsidRPr="009A7E58" w:rsidRDefault="00222379" w:rsidP="00FD2868">
            <w:pPr>
              <w:pStyle w:val="TblInd01"/>
              <w:spacing w:after="100"/>
              <w:cnfStyle w:val="000000100000" w:firstRow="0" w:lastRow="0" w:firstColumn="0" w:lastColumn="0" w:oddVBand="0" w:evenVBand="0" w:oddHBand="1" w:evenHBand="0" w:firstRowFirstColumn="0" w:firstRowLastColumn="0" w:lastRowFirstColumn="0" w:lastRowLastColumn="0"/>
            </w:pPr>
            <w:r w:rsidRPr="009A7E58">
              <w:t>Handpump installation must be coordinated with the pad construction</w:t>
            </w:r>
            <w:r w:rsidR="004C79C6">
              <w:t>,</w:t>
            </w:r>
            <w:r w:rsidRPr="009A7E58">
              <w:t xml:space="preserve"> and one team will be responsible for the handpump and pad. </w:t>
            </w:r>
          </w:p>
          <w:p w:rsidR="00222379" w:rsidRPr="009A7E58" w:rsidRDefault="005F1565" w:rsidP="00FD2868">
            <w:pPr>
              <w:pStyle w:val="TblInd01"/>
              <w:spacing w:after="100"/>
              <w:cnfStyle w:val="000000100000" w:firstRow="0" w:lastRow="0" w:firstColumn="0" w:lastColumn="0" w:oddVBand="0" w:evenVBand="0" w:oddHBand="1" w:evenHBand="0" w:firstRowFirstColumn="0" w:firstRowLastColumn="0" w:lastRowFirstColumn="0" w:lastRowLastColumn="0"/>
            </w:pPr>
            <w:r>
              <w:t>Handpump mechanics or pump minders must be identified and trained</w:t>
            </w:r>
            <w:r w:rsidR="002404F8">
              <w:t xml:space="preserve"> in the installation and repair</w:t>
            </w:r>
            <w:r>
              <w:t xml:space="preserve"> of the particular handpump on the project.</w:t>
            </w:r>
            <w:r w:rsidR="002404F8">
              <w:t xml:space="preserve"> Training may be conducted as part of t</w:t>
            </w:r>
            <w:r w:rsidR="00222379" w:rsidRPr="009A7E58">
              <w:t>he handpump installation contract</w:t>
            </w:r>
            <w:r w:rsidR="002404F8">
              <w:t xml:space="preserve"> or as a separate initiative.</w:t>
            </w:r>
            <w:r w:rsidR="00222379" w:rsidRPr="009A7E58">
              <w:t xml:space="preserve"> The training should be extended to cover individuals involved in any other service delivery models being considered.</w:t>
            </w:r>
          </w:p>
          <w:p w:rsidR="00222379" w:rsidRPr="009A7E58" w:rsidRDefault="00222379" w:rsidP="00105233">
            <w:pPr>
              <w:pStyle w:val="TblInd01"/>
              <w:cnfStyle w:val="000000100000" w:firstRow="0" w:lastRow="0" w:firstColumn="0" w:lastColumn="0" w:oddVBand="0" w:evenVBand="0" w:oddHBand="1" w:evenHBand="0" w:firstRowFirstColumn="0" w:firstRowLastColumn="0" w:lastRowFirstColumn="0" w:lastRowLastColumn="0"/>
            </w:pPr>
            <w:r w:rsidRPr="009A7E58">
              <w:t xml:space="preserve">A separate contract for head works construction and handpump installation may be considered on large multiple borehole projects apart from the drilling contract to </w:t>
            </w:r>
            <w:r w:rsidR="0075462C">
              <w:t>ease</w:t>
            </w:r>
            <w:r w:rsidRPr="009A7E58">
              <w:t xml:space="preserve"> the installation of the handpumps</w:t>
            </w:r>
          </w:p>
        </w:tc>
      </w:tr>
      <w:tr w:rsidR="00222379" w:rsidRPr="007B2E5A" w:rsidTr="00105233">
        <w:tc>
          <w:tcPr>
            <w:cnfStyle w:val="001000000000" w:firstRow="0" w:lastRow="0" w:firstColumn="1" w:lastColumn="0" w:oddVBand="0" w:evenVBand="0" w:oddHBand="0" w:evenHBand="0" w:firstRowFirstColumn="0" w:firstRowLastColumn="0" w:lastRowFirstColumn="0" w:lastRowLastColumn="0"/>
            <w:tcW w:w="1809" w:type="dxa"/>
          </w:tcPr>
          <w:p w:rsidR="00F37369" w:rsidRDefault="00222379" w:rsidP="00926801">
            <w:pPr>
              <w:spacing w:line="264" w:lineRule="auto"/>
              <w:rPr>
                <w:rFonts w:cstheme="minorHAnsi"/>
                <w:sz w:val="20"/>
                <w:szCs w:val="20"/>
              </w:rPr>
            </w:pPr>
            <w:r w:rsidRPr="009A7E58">
              <w:rPr>
                <w:rFonts w:cstheme="minorHAnsi"/>
                <w:sz w:val="20"/>
                <w:szCs w:val="20"/>
              </w:rPr>
              <w:t xml:space="preserve">Principle </w:t>
            </w:r>
            <w:r w:rsidR="001F7E76" w:rsidRPr="009A7E58">
              <w:rPr>
                <w:rFonts w:cstheme="minorHAnsi"/>
                <w:sz w:val="20"/>
                <w:szCs w:val="20"/>
              </w:rPr>
              <w:t>8</w:t>
            </w:r>
          </w:p>
          <w:p w:rsidR="00222379" w:rsidRPr="008F7CCD" w:rsidRDefault="00222379" w:rsidP="00926801">
            <w:pPr>
              <w:spacing w:line="264" w:lineRule="auto"/>
              <w:rPr>
                <w:rFonts w:cstheme="minorHAnsi"/>
                <w:i/>
                <w:sz w:val="20"/>
                <w:szCs w:val="20"/>
              </w:rPr>
            </w:pPr>
            <w:r w:rsidRPr="009A7E58">
              <w:rPr>
                <w:rFonts w:cstheme="minorHAnsi"/>
                <w:sz w:val="20"/>
                <w:szCs w:val="20"/>
              </w:rPr>
              <w:t xml:space="preserve">Monitoring functionality  </w:t>
            </w:r>
            <w:r w:rsidR="001F7E76" w:rsidRPr="009A7E58">
              <w:rPr>
                <w:rFonts w:cstheme="minorHAnsi"/>
                <w:sz w:val="20"/>
                <w:szCs w:val="20"/>
              </w:rPr>
              <w:t xml:space="preserve">and </w:t>
            </w:r>
            <w:r w:rsidR="00F37369">
              <w:rPr>
                <w:rFonts w:cstheme="minorHAnsi"/>
                <w:sz w:val="20"/>
                <w:szCs w:val="20"/>
              </w:rPr>
              <w:t>w</w:t>
            </w:r>
            <w:r w:rsidR="001F7E76" w:rsidRPr="009A7E58">
              <w:rPr>
                <w:rFonts w:cstheme="minorHAnsi"/>
                <w:sz w:val="20"/>
                <w:szCs w:val="20"/>
              </w:rPr>
              <w:t>a</w:t>
            </w:r>
            <w:r w:rsidR="00685DEC" w:rsidRPr="009A7E58">
              <w:rPr>
                <w:rFonts w:cstheme="minorHAnsi"/>
                <w:sz w:val="20"/>
                <w:szCs w:val="20"/>
              </w:rPr>
              <w:t xml:space="preserve">ter </w:t>
            </w:r>
            <w:r w:rsidR="00F37369">
              <w:rPr>
                <w:rFonts w:cstheme="minorHAnsi"/>
                <w:sz w:val="20"/>
                <w:szCs w:val="20"/>
              </w:rPr>
              <w:t>s</w:t>
            </w:r>
            <w:r w:rsidR="00685DEC" w:rsidRPr="009A7E58">
              <w:rPr>
                <w:rFonts w:cstheme="minorHAnsi"/>
                <w:sz w:val="20"/>
                <w:szCs w:val="20"/>
              </w:rPr>
              <w:t>afety and quality over time</w:t>
            </w:r>
          </w:p>
          <w:p w:rsidR="00222379" w:rsidRPr="009A7E58" w:rsidRDefault="00222379" w:rsidP="00926801">
            <w:pPr>
              <w:spacing w:line="264" w:lineRule="auto"/>
              <w:rPr>
                <w:rFonts w:cstheme="minorHAnsi"/>
                <w:sz w:val="20"/>
                <w:szCs w:val="20"/>
              </w:rPr>
            </w:pPr>
          </w:p>
        </w:tc>
        <w:tc>
          <w:tcPr>
            <w:tcW w:w="7395" w:type="dxa"/>
          </w:tcPr>
          <w:p w:rsidR="00222379" w:rsidRPr="009A7E58" w:rsidRDefault="00222379" w:rsidP="00FD2868">
            <w:pPr>
              <w:widowControl w:val="0"/>
              <w:autoSpaceDE w:val="0"/>
              <w:autoSpaceDN w:val="0"/>
              <w:adjustRightInd w:val="0"/>
              <w:spacing w:after="100" w:line="264"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9A7E58">
              <w:rPr>
                <w:rFonts w:cstheme="minorHAnsi"/>
                <w:b/>
                <w:sz w:val="20"/>
                <w:szCs w:val="20"/>
              </w:rPr>
              <w:t xml:space="preserve">The functionality </w:t>
            </w:r>
            <w:r w:rsidR="001F7E76" w:rsidRPr="009A7E58">
              <w:rPr>
                <w:rFonts w:cstheme="minorHAnsi"/>
                <w:b/>
                <w:sz w:val="20"/>
                <w:szCs w:val="20"/>
              </w:rPr>
              <w:t>and the safety of the water</w:t>
            </w:r>
            <w:r w:rsidR="001F7E76" w:rsidRPr="009A7E58">
              <w:rPr>
                <w:rFonts w:cstheme="minorHAnsi"/>
                <w:b/>
                <w:color w:val="FF0000"/>
                <w:sz w:val="20"/>
                <w:szCs w:val="20"/>
              </w:rPr>
              <w:t xml:space="preserve"> </w:t>
            </w:r>
            <w:r w:rsidRPr="009A7E58">
              <w:rPr>
                <w:rFonts w:cstheme="minorHAnsi"/>
                <w:b/>
                <w:sz w:val="20"/>
                <w:szCs w:val="20"/>
              </w:rPr>
              <w:t>of the completed boreholes shall be monitored on a regular basis and the findings published.</w:t>
            </w:r>
          </w:p>
          <w:p w:rsidR="004744E9" w:rsidRPr="009A7E58" w:rsidRDefault="004744E9" w:rsidP="00FD2868">
            <w:pPr>
              <w:spacing w:after="100" w:line="264"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A7E58">
              <w:rPr>
                <w:rFonts w:cstheme="minorHAnsi"/>
                <w:sz w:val="20"/>
                <w:szCs w:val="20"/>
              </w:rPr>
              <w:t xml:space="preserve">Recommendations: </w:t>
            </w:r>
          </w:p>
          <w:p w:rsidR="001F7E76" w:rsidRPr="009A7E58" w:rsidRDefault="001F7E76" w:rsidP="00FD2868">
            <w:pPr>
              <w:pStyle w:val="TblInd01"/>
              <w:spacing w:after="100"/>
              <w:cnfStyle w:val="000000000000" w:firstRow="0" w:lastRow="0" w:firstColumn="0" w:lastColumn="0" w:oddVBand="0" w:evenVBand="0" w:oddHBand="0" w:evenHBand="0" w:firstRowFirstColumn="0" w:firstRowLastColumn="0" w:lastRowFirstColumn="0" w:lastRowLastColumn="0"/>
            </w:pPr>
            <w:r w:rsidRPr="009A7E58">
              <w:t>Monitoring of the borehole functionality and water safety</w:t>
            </w:r>
            <w:r w:rsidRPr="009A7E58">
              <w:rPr>
                <w:color w:val="FF0000"/>
              </w:rPr>
              <w:t xml:space="preserve"> </w:t>
            </w:r>
            <w:r w:rsidRPr="009A7E58">
              <w:t>should be formalized and the facilities inspected at least twice a year by the designated government agency.</w:t>
            </w:r>
          </w:p>
          <w:p w:rsidR="001F7E76" w:rsidRPr="009A7E58" w:rsidRDefault="001F7E76" w:rsidP="00FD2868">
            <w:pPr>
              <w:pStyle w:val="TblInd01"/>
              <w:spacing w:after="100"/>
              <w:cnfStyle w:val="000000000000" w:firstRow="0" w:lastRow="0" w:firstColumn="0" w:lastColumn="0" w:oddVBand="0" w:evenVBand="0" w:oddHBand="0" w:evenHBand="0" w:firstRowFirstColumn="0" w:firstRowLastColumn="0" w:lastRowFirstColumn="0" w:lastRowLastColumn="0"/>
            </w:pPr>
            <w:r w:rsidRPr="009A7E58">
              <w:t>Packages</w:t>
            </w:r>
            <w:r w:rsidR="001E54AC" w:rsidRPr="009A7E58">
              <w:t xml:space="preserve"> to monitor functionality</w:t>
            </w:r>
            <w:r w:rsidRPr="009A7E58">
              <w:t xml:space="preserve"> may include work for more than one year</w:t>
            </w:r>
            <w:r w:rsidR="00941F14" w:rsidRPr="009A7E58">
              <w:t>.</w:t>
            </w:r>
            <w:r w:rsidRPr="009A7E58">
              <w:t xml:space="preserve"> </w:t>
            </w:r>
          </w:p>
          <w:p w:rsidR="001F7E76" w:rsidRPr="009A7E58" w:rsidRDefault="005901C7" w:rsidP="00FD2868">
            <w:pPr>
              <w:pStyle w:val="TblInd01"/>
              <w:spacing w:after="100"/>
              <w:cnfStyle w:val="000000000000" w:firstRow="0" w:lastRow="0" w:firstColumn="0" w:lastColumn="0" w:oddVBand="0" w:evenVBand="0" w:oddHBand="0" w:evenHBand="0" w:firstRowFirstColumn="0" w:firstRowLastColumn="0" w:lastRowFirstColumn="0" w:lastRowLastColumn="0"/>
            </w:pPr>
            <w:r>
              <w:t>Post-construction m</w:t>
            </w:r>
            <w:r w:rsidR="001F7E76" w:rsidRPr="009A7E58">
              <w:t>onitoring of borehole functionality and water safety and quality</w:t>
            </w:r>
            <w:r w:rsidR="001F7E76" w:rsidRPr="009A7E58">
              <w:rPr>
                <w:i/>
                <w:color w:val="FF0000"/>
              </w:rPr>
              <w:t xml:space="preserve"> </w:t>
            </w:r>
            <w:r w:rsidR="001F7E76" w:rsidRPr="009A7E58">
              <w:t xml:space="preserve">is often the responsibility of local government, the communities and the private sector. But </w:t>
            </w:r>
            <w:r w:rsidR="00F37369">
              <w:t>often</w:t>
            </w:r>
            <w:r w:rsidR="001F7E76" w:rsidRPr="009A7E58">
              <w:t xml:space="preserve"> local governments and communities do not have the resources for the monitoring. UNICEF should work with government and other partners to set in place the necessary arrangements for the monitoring process.</w:t>
            </w:r>
          </w:p>
          <w:p w:rsidR="001F7E76" w:rsidRPr="009A7E58" w:rsidRDefault="001F7E76" w:rsidP="00105233">
            <w:pPr>
              <w:pStyle w:val="TblInd01"/>
              <w:cnfStyle w:val="000000000000" w:firstRow="0" w:lastRow="0" w:firstColumn="0" w:lastColumn="0" w:oddVBand="0" w:evenVBand="0" w:oddHBand="0" w:evenHBand="0" w:firstRowFirstColumn="0" w:firstRowLastColumn="0" w:lastRowFirstColumn="0" w:lastRowLastColumn="0"/>
            </w:pPr>
            <w:r w:rsidRPr="009A7E58">
              <w:t xml:space="preserve">UNICEF and its partners should work with governments and communities to address the underlying causes of poor functionality and poor water quality </w:t>
            </w:r>
            <w:r w:rsidR="00F37369">
              <w:t>through e.g.</w:t>
            </w:r>
            <w:r w:rsidRPr="009A7E58">
              <w:t>:</w:t>
            </w:r>
          </w:p>
          <w:p w:rsidR="001F7E76" w:rsidRPr="009A7E58" w:rsidRDefault="001F7E76" w:rsidP="00FD2868">
            <w:pPr>
              <w:pStyle w:val="TblInd01"/>
              <w:numPr>
                <w:ilvl w:val="0"/>
                <w:numId w:val="36"/>
              </w:numPr>
              <w:ind w:left="568" w:hanging="284"/>
              <w:cnfStyle w:val="000000000000" w:firstRow="0" w:lastRow="0" w:firstColumn="0" w:lastColumn="0" w:oddVBand="0" w:evenVBand="0" w:oddHBand="0" w:evenHBand="0" w:firstRowFirstColumn="0" w:firstRowLastColumn="0" w:lastRowFirstColumn="0" w:lastRowLastColumn="0"/>
            </w:pPr>
            <w:r w:rsidRPr="009A7E58">
              <w:t>appropriate service delivery models for the water points</w:t>
            </w:r>
            <w:r w:rsidR="004C79C6">
              <w:t>,</w:t>
            </w:r>
          </w:p>
          <w:p w:rsidR="001F7E76" w:rsidRPr="009A7E58" w:rsidRDefault="001F7E76" w:rsidP="00FD2868">
            <w:pPr>
              <w:pStyle w:val="TblInd01"/>
              <w:numPr>
                <w:ilvl w:val="0"/>
                <w:numId w:val="36"/>
              </w:numPr>
              <w:ind w:left="568" w:hanging="284"/>
              <w:cnfStyle w:val="000000000000" w:firstRow="0" w:lastRow="0" w:firstColumn="0" w:lastColumn="0" w:oddVBand="0" w:evenVBand="0" w:oddHBand="0" w:evenHBand="0" w:firstRowFirstColumn="0" w:firstRowLastColumn="0" w:lastRowFirstColumn="0" w:lastRowLastColumn="0"/>
            </w:pPr>
            <w:r w:rsidRPr="009A7E58">
              <w:t>water safety planning and implementation</w:t>
            </w:r>
            <w:r w:rsidR="004C79C6">
              <w:t>,</w:t>
            </w:r>
          </w:p>
          <w:p w:rsidR="001F7E76" w:rsidRPr="009A7E58" w:rsidRDefault="001F7E76" w:rsidP="00FD2868">
            <w:pPr>
              <w:pStyle w:val="TblInd01"/>
              <w:numPr>
                <w:ilvl w:val="0"/>
                <w:numId w:val="36"/>
              </w:numPr>
              <w:ind w:left="568" w:hanging="284"/>
              <w:cnfStyle w:val="000000000000" w:firstRow="0" w:lastRow="0" w:firstColumn="0" w:lastColumn="0" w:oddVBand="0" w:evenVBand="0" w:oddHBand="0" w:evenHBand="0" w:firstRowFirstColumn="0" w:firstRowLastColumn="0" w:lastRowFirstColumn="0" w:lastRowLastColumn="0"/>
            </w:pPr>
            <w:r w:rsidRPr="009A7E58">
              <w:t>operational monitoring of water safety measures (=barriers developed to reduce risks of contamination, as per water safety plans) and</w:t>
            </w:r>
          </w:p>
          <w:p w:rsidR="001F7E76" w:rsidRPr="009A7E58" w:rsidRDefault="004C79C6" w:rsidP="00FD2868">
            <w:pPr>
              <w:pStyle w:val="TblInd01"/>
              <w:numPr>
                <w:ilvl w:val="0"/>
                <w:numId w:val="36"/>
              </w:numPr>
              <w:spacing w:after="120"/>
              <w:ind w:left="568" w:hanging="284"/>
              <w:cnfStyle w:val="000000000000" w:firstRow="0" w:lastRow="0" w:firstColumn="0" w:lastColumn="0" w:oddVBand="0" w:evenVBand="0" w:oddHBand="0" w:evenHBand="0" w:firstRowFirstColumn="0" w:firstRowLastColumn="0" w:lastRowFirstColumn="0" w:lastRowLastColumn="0"/>
            </w:pPr>
            <w:r>
              <w:t>w</w:t>
            </w:r>
            <w:r w:rsidR="007D701E" w:rsidRPr="009A7E58">
              <w:t>ater</w:t>
            </w:r>
            <w:r w:rsidR="001F7E76" w:rsidRPr="009A7E58">
              <w:t xml:space="preserve"> quality surveillance systems (independent spot checks </w:t>
            </w:r>
            <w:r w:rsidR="007D701E" w:rsidRPr="009A7E58">
              <w:t>on water</w:t>
            </w:r>
            <w:r w:rsidR="001F7E76" w:rsidRPr="009A7E58">
              <w:t xml:space="preserve"> quality).</w:t>
            </w:r>
          </w:p>
          <w:p w:rsidR="00222379" w:rsidRPr="009A7E58" w:rsidRDefault="001F7E76" w:rsidP="00105233">
            <w:pPr>
              <w:pStyle w:val="TblInd01"/>
              <w:cnfStyle w:val="000000000000" w:firstRow="0" w:lastRow="0" w:firstColumn="0" w:lastColumn="0" w:oddVBand="0" w:evenVBand="0" w:oddHBand="0" w:evenHBand="0" w:firstRowFirstColumn="0" w:firstRowLastColumn="0" w:lastRowFirstColumn="0" w:lastRowLastColumn="0"/>
            </w:pPr>
            <w:r w:rsidRPr="009A7E58">
              <w:lastRenderedPageBreak/>
              <w:t xml:space="preserve">The report of the monitoring visits </w:t>
            </w:r>
            <w:r w:rsidR="007D701E" w:rsidRPr="009A7E58">
              <w:t>(</w:t>
            </w:r>
            <w:r w:rsidRPr="009A7E58">
              <w:t>which provides information on th</w:t>
            </w:r>
            <w:r w:rsidR="007D701E" w:rsidRPr="009A7E58">
              <w:t xml:space="preserve">e functionality of the borehole, </w:t>
            </w:r>
            <w:r w:rsidRPr="009A7E58">
              <w:t>water quality and safety</w:t>
            </w:r>
            <w:r w:rsidR="007D701E" w:rsidRPr="009A7E58">
              <w:t>)</w:t>
            </w:r>
            <w:r w:rsidRPr="009A7E58">
              <w:t xml:space="preserve"> </w:t>
            </w:r>
            <w:r w:rsidR="007D701E" w:rsidRPr="009A7E58">
              <w:t>and</w:t>
            </w:r>
            <w:r w:rsidRPr="009A7E58">
              <w:t xml:space="preserve"> the required actions should be shared with the communities and all other relevant entities at the national</w:t>
            </w:r>
            <w:r w:rsidR="007D701E" w:rsidRPr="009A7E58">
              <w:t xml:space="preserve"> and local government levels.</w:t>
            </w:r>
          </w:p>
        </w:tc>
      </w:tr>
    </w:tbl>
    <w:p w:rsidR="008E5D82" w:rsidRDefault="008E5D82" w:rsidP="008E5D82"/>
    <w:p w:rsidR="00461ADF" w:rsidRPr="007B2E5A" w:rsidRDefault="009B2858" w:rsidP="00D41DC6">
      <w:pPr>
        <w:pStyle w:val="Heading1"/>
      </w:pPr>
      <w:bookmarkStart w:id="7" w:name="_Toc530754318"/>
      <w:r w:rsidRPr="007B2E5A">
        <w:t>1.3</w:t>
      </w:r>
      <w:r w:rsidR="00A12893">
        <w:tab/>
      </w:r>
      <w:r w:rsidR="000B678F" w:rsidRPr="007B2E5A">
        <w:t xml:space="preserve">Levels of </w:t>
      </w:r>
      <w:r w:rsidR="002A4AB4">
        <w:t>S</w:t>
      </w:r>
      <w:r w:rsidR="000B678F" w:rsidRPr="007B2E5A">
        <w:t>upervision</w:t>
      </w:r>
      <w:r w:rsidR="00F37369">
        <w:t xml:space="preserve"> and </w:t>
      </w:r>
      <w:r w:rsidR="00E926E9">
        <w:t xml:space="preserve">End of Contract </w:t>
      </w:r>
      <w:r w:rsidR="002A4AB4">
        <w:t>I</w:t>
      </w:r>
      <w:r w:rsidR="00F37369">
        <w:t>nspection</w:t>
      </w:r>
      <w:bookmarkEnd w:id="7"/>
    </w:p>
    <w:p w:rsidR="001D56F9" w:rsidRPr="00437AEB" w:rsidRDefault="001D56F9" w:rsidP="001D56F9">
      <w:pPr>
        <w:rPr>
          <w:sz w:val="20"/>
          <w:szCs w:val="20"/>
        </w:rPr>
      </w:pPr>
      <w:r w:rsidRPr="00437AEB">
        <w:rPr>
          <w:sz w:val="20"/>
          <w:szCs w:val="20"/>
        </w:rPr>
        <w:t>There are three different levels of supervision</w:t>
      </w:r>
      <w:r w:rsidR="004C79C6" w:rsidRPr="00437AEB">
        <w:rPr>
          <w:sz w:val="20"/>
          <w:szCs w:val="20"/>
        </w:rPr>
        <w:t>,</w:t>
      </w:r>
      <w:r w:rsidRPr="00437AEB">
        <w:rPr>
          <w:sz w:val="20"/>
          <w:szCs w:val="20"/>
        </w:rPr>
        <w:t xml:space="preserve"> as described in Table 1.</w:t>
      </w:r>
      <w:r w:rsidR="00E926E9" w:rsidRPr="00437AEB">
        <w:rPr>
          <w:sz w:val="20"/>
          <w:szCs w:val="20"/>
        </w:rPr>
        <w:t>3</w:t>
      </w:r>
      <w:r w:rsidRPr="00437AEB">
        <w:rPr>
          <w:sz w:val="20"/>
          <w:szCs w:val="20"/>
        </w:rPr>
        <w:t>. The supervisor needs to be properly equipped in all cases, but a borehole camera is particularly important for part-time milestone supervision and end</w:t>
      </w:r>
      <w:r w:rsidR="004C79C6" w:rsidRPr="00437AEB">
        <w:rPr>
          <w:sz w:val="20"/>
          <w:szCs w:val="20"/>
        </w:rPr>
        <w:t>-</w:t>
      </w:r>
      <w:r w:rsidRPr="00437AEB">
        <w:rPr>
          <w:sz w:val="20"/>
          <w:szCs w:val="20"/>
        </w:rPr>
        <w:t>of</w:t>
      </w:r>
      <w:r w:rsidR="004C79C6" w:rsidRPr="00437AEB">
        <w:rPr>
          <w:sz w:val="20"/>
          <w:szCs w:val="20"/>
        </w:rPr>
        <w:t>-</w:t>
      </w:r>
      <w:r w:rsidRPr="00437AEB">
        <w:rPr>
          <w:sz w:val="20"/>
          <w:szCs w:val="20"/>
        </w:rPr>
        <w:t>contract inspection.</w:t>
      </w:r>
    </w:p>
    <w:p w:rsidR="001D56F9" w:rsidRPr="00105233" w:rsidRDefault="001D56F9" w:rsidP="000B19F3">
      <w:pPr>
        <w:pStyle w:val="Caption"/>
        <w:tabs>
          <w:tab w:val="left" w:pos="993"/>
        </w:tabs>
        <w:spacing w:before="240" w:after="120"/>
        <w:rPr>
          <w:color w:val="365F91"/>
        </w:rPr>
      </w:pPr>
      <w:r w:rsidRPr="00105233">
        <w:rPr>
          <w:color w:val="365F91"/>
        </w:rPr>
        <w:t>Table 1.3</w:t>
      </w:r>
      <w:r w:rsidR="00A12893" w:rsidRPr="00105233">
        <w:rPr>
          <w:color w:val="365F91"/>
        </w:rPr>
        <w:tab/>
      </w:r>
      <w:r w:rsidRPr="00105233">
        <w:rPr>
          <w:color w:val="365F91"/>
        </w:rPr>
        <w:t xml:space="preserve">Levels of drilling supervision </w:t>
      </w:r>
    </w:p>
    <w:tbl>
      <w:tblPr>
        <w:tblStyle w:val="TableGrid"/>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317"/>
        <w:gridCol w:w="6699"/>
      </w:tblGrid>
      <w:tr w:rsidR="00105233" w:rsidRPr="00105233" w:rsidTr="00105233">
        <w:tc>
          <w:tcPr>
            <w:tcW w:w="1285" w:type="pct"/>
            <w:shd w:val="clear" w:color="auto" w:fill="365F91"/>
          </w:tcPr>
          <w:p w:rsidR="001D56F9" w:rsidRPr="00105233" w:rsidRDefault="001D56F9" w:rsidP="008E5D82">
            <w:pPr>
              <w:spacing w:before="20" w:after="0"/>
              <w:rPr>
                <w:rFonts w:cstheme="minorHAnsi"/>
                <w:b/>
                <w:color w:val="FFFFFF" w:themeColor="background1"/>
                <w:sz w:val="20"/>
                <w:szCs w:val="20"/>
              </w:rPr>
            </w:pPr>
            <w:r w:rsidRPr="00105233">
              <w:rPr>
                <w:rFonts w:cstheme="minorHAnsi"/>
                <w:b/>
                <w:color w:val="FFFFFF" w:themeColor="background1"/>
                <w:sz w:val="20"/>
                <w:szCs w:val="20"/>
              </w:rPr>
              <w:t>Level</w:t>
            </w:r>
          </w:p>
        </w:tc>
        <w:tc>
          <w:tcPr>
            <w:tcW w:w="3715" w:type="pct"/>
            <w:shd w:val="clear" w:color="auto" w:fill="365F91"/>
          </w:tcPr>
          <w:p w:rsidR="001D56F9" w:rsidRPr="00105233" w:rsidRDefault="001D56F9" w:rsidP="008E5D82">
            <w:pPr>
              <w:spacing w:before="20" w:after="0"/>
              <w:rPr>
                <w:rFonts w:cstheme="minorHAnsi"/>
                <w:b/>
                <w:color w:val="FFFFFF" w:themeColor="background1"/>
                <w:sz w:val="20"/>
                <w:szCs w:val="20"/>
              </w:rPr>
            </w:pPr>
            <w:r w:rsidRPr="00105233">
              <w:rPr>
                <w:rFonts w:cstheme="minorHAnsi"/>
                <w:b/>
                <w:color w:val="FFFFFF" w:themeColor="background1"/>
                <w:sz w:val="20"/>
                <w:szCs w:val="20"/>
              </w:rPr>
              <w:t>Description</w:t>
            </w:r>
          </w:p>
        </w:tc>
      </w:tr>
      <w:tr w:rsidR="001D56F9" w:rsidTr="00105233">
        <w:tc>
          <w:tcPr>
            <w:tcW w:w="1285" w:type="pct"/>
          </w:tcPr>
          <w:p w:rsidR="001D56F9" w:rsidRPr="001D56F9" w:rsidRDefault="001D56F9" w:rsidP="002E2A45">
            <w:pPr>
              <w:rPr>
                <w:rFonts w:cstheme="minorHAnsi"/>
                <w:sz w:val="20"/>
                <w:szCs w:val="20"/>
              </w:rPr>
            </w:pPr>
            <w:r w:rsidRPr="001D56F9">
              <w:rPr>
                <w:rFonts w:cstheme="minorHAnsi"/>
                <w:b/>
                <w:sz w:val="20"/>
                <w:szCs w:val="20"/>
              </w:rPr>
              <w:t>Full time supervision</w:t>
            </w:r>
          </w:p>
        </w:tc>
        <w:tc>
          <w:tcPr>
            <w:tcW w:w="3715" w:type="pct"/>
          </w:tcPr>
          <w:p w:rsidR="001D56F9" w:rsidRPr="001D56F9" w:rsidRDefault="001D56F9" w:rsidP="004C79C6">
            <w:pPr>
              <w:rPr>
                <w:rFonts w:cstheme="minorHAnsi"/>
                <w:b/>
                <w:sz w:val="20"/>
                <w:szCs w:val="20"/>
              </w:rPr>
            </w:pPr>
            <w:r w:rsidRPr="001D56F9">
              <w:rPr>
                <w:rFonts w:cstheme="minorHAnsi"/>
                <w:sz w:val="20"/>
                <w:szCs w:val="20"/>
              </w:rPr>
              <w:t>Supervisor stays with the drilling team throughout the drilling process, from inspection of the equipment and materials to demobili</w:t>
            </w:r>
            <w:r w:rsidR="004C79C6">
              <w:rPr>
                <w:rFonts w:cstheme="minorHAnsi"/>
                <w:sz w:val="20"/>
                <w:szCs w:val="20"/>
              </w:rPr>
              <w:t>z</w:t>
            </w:r>
            <w:r w:rsidRPr="001D56F9">
              <w:rPr>
                <w:rFonts w:cstheme="minorHAnsi"/>
                <w:sz w:val="20"/>
                <w:szCs w:val="20"/>
              </w:rPr>
              <w:t>ation. On large drilling programmes with multiple rigs, several Supervisors are deployed. While this supervision level is ideal, the resources needed are not always available</w:t>
            </w:r>
          </w:p>
        </w:tc>
      </w:tr>
      <w:tr w:rsidR="001D56F9" w:rsidTr="00105233">
        <w:tc>
          <w:tcPr>
            <w:tcW w:w="1285" w:type="pct"/>
          </w:tcPr>
          <w:p w:rsidR="001D56F9" w:rsidRPr="001D56F9" w:rsidRDefault="001D56F9" w:rsidP="002E2A45">
            <w:pPr>
              <w:rPr>
                <w:rFonts w:cstheme="minorHAnsi"/>
                <w:sz w:val="20"/>
                <w:szCs w:val="20"/>
              </w:rPr>
            </w:pPr>
            <w:r w:rsidRPr="001D56F9">
              <w:rPr>
                <w:rFonts w:cstheme="minorHAnsi"/>
                <w:b/>
                <w:sz w:val="20"/>
                <w:szCs w:val="20"/>
              </w:rPr>
              <w:t>Part-time milestone supervision</w:t>
            </w:r>
          </w:p>
        </w:tc>
        <w:tc>
          <w:tcPr>
            <w:tcW w:w="3715" w:type="pct"/>
          </w:tcPr>
          <w:p w:rsidR="001D56F9" w:rsidRPr="001D56F9" w:rsidRDefault="001D56F9" w:rsidP="00FD2868">
            <w:pPr>
              <w:spacing w:after="100"/>
              <w:rPr>
                <w:rFonts w:cstheme="minorHAnsi"/>
                <w:sz w:val="20"/>
                <w:szCs w:val="20"/>
              </w:rPr>
            </w:pPr>
            <w:r w:rsidRPr="001D56F9">
              <w:rPr>
                <w:rFonts w:cstheme="minorHAnsi"/>
                <w:sz w:val="20"/>
                <w:szCs w:val="20"/>
              </w:rPr>
              <w:t>One Supervisor is responsible for the supervision of several drilling sites and may only witness crucial stages (milestones) of the drilling. The stages that must be carried out in the presence of the Supervisors need to be specified in the contract document</w:t>
            </w:r>
            <w:r w:rsidR="005D36D6">
              <w:rPr>
                <w:rFonts w:cstheme="minorHAnsi"/>
                <w:sz w:val="20"/>
                <w:szCs w:val="20"/>
              </w:rPr>
              <w:t>s of the Drilling Contractor and Supervisor</w:t>
            </w:r>
            <w:r w:rsidRPr="001D56F9">
              <w:rPr>
                <w:rFonts w:cstheme="minorHAnsi"/>
                <w:sz w:val="20"/>
                <w:szCs w:val="20"/>
              </w:rPr>
              <w:t xml:space="preserve"> and the consequences of not abiding by them stated. However, the Supervisor is expected to be promptly on site and should not cause undue delays. The milestones are:</w:t>
            </w:r>
          </w:p>
          <w:p w:rsidR="001D56F9" w:rsidRPr="001D56F9" w:rsidRDefault="001D56F9" w:rsidP="00FD2868">
            <w:pPr>
              <w:pStyle w:val="TblInd01"/>
              <w:spacing w:after="60"/>
            </w:pPr>
            <w:r w:rsidRPr="001D56F9">
              <w:t>mobili</w:t>
            </w:r>
            <w:r w:rsidR="004C79C6">
              <w:t>z</w:t>
            </w:r>
            <w:r w:rsidRPr="001D56F9">
              <w:t>ation</w:t>
            </w:r>
          </w:p>
          <w:p w:rsidR="001D56F9" w:rsidRPr="001D56F9" w:rsidRDefault="001D56F9" w:rsidP="00FD2868">
            <w:pPr>
              <w:pStyle w:val="TblInd01"/>
              <w:spacing w:after="60"/>
            </w:pPr>
            <w:r w:rsidRPr="001D56F9">
              <w:t>site selection</w:t>
            </w:r>
            <w:r w:rsidR="005D36D6">
              <w:t xml:space="preserve"> (if this is part of the Drilling Contract)</w:t>
            </w:r>
          </w:p>
          <w:p w:rsidR="001D56F9" w:rsidRPr="001D56F9" w:rsidRDefault="001D56F9" w:rsidP="00FD2868">
            <w:pPr>
              <w:pStyle w:val="TblInd01"/>
              <w:spacing w:after="60"/>
            </w:pPr>
            <w:r w:rsidRPr="001D56F9">
              <w:t>termination of drilling</w:t>
            </w:r>
          </w:p>
          <w:p w:rsidR="001D56F9" w:rsidRPr="001D56F9" w:rsidRDefault="001D56F9" w:rsidP="00FD2868">
            <w:pPr>
              <w:pStyle w:val="TblInd01"/>
              <w:spacing w:after="60"/>
            </w:pPr>
            <w:r w:rsidRPr="001D56F9">
              <w:t>lining of the borehole</w:t>
            </w:r>
          </w:p>
          <w:p w:rsidR="001D56F9" w:rsidRPr="001D56F9" w:rsidRDefault="001D56F9" w:rsidP="00FD2868">
            <w:pPr>
              <w:pStyle w:val="TblInd01"/>
              <w:spacing w:after="60"/>
            </w:pPr>
            <w:r w:rsidRPr="001D56F9">
              <w:t>borehole development</w:t>
            </w:r>
          </w:p>
          <w:p w:rsidR="001D56F9" w:rsidRPr="001D56F9" w:rsidRDefault="001D56F9" w:rsidP="00FD2868">
            <w:pPr>
              <w:pStyle w:val="TblInd01"/>
              <w:spacing w:after="60"/>
            </w:pPr>
            <w:r w:rsidRPr="001D56F9">
              <w:t>pumping test</w:t>
            </w:r>
          </w:p>
          <w:p w:rsidR="001D56F9" w:rsidRPr="001D56F9" w:rsidRDefault="001D56F9" w:rsidP="00FD2868">
            <w:pPr>
              <w:pStyle w:val="TblInd01"/>
              <w:spacing w:after="60"/>
            </w:pPr>
            <w:r w:rsidRPr="001D56F9">
              <w:t>demobilization</w:t>
            </w:r>
          </w:p>
          <w:p w:rsidR="005D36D6" w:rsidRDefault="001D56F9" w:rsidP="00FD2868">
            <w:pPr>
              <w:pStyle w:val="TblInd01"/>
              <w:spacing w:after="60"/>
            </w:pPr>
            <w:r w:rsidRPr="001D56F9">
              <w:t xml:space="preserve">platform construction </w:t>
            </w:r>
          </w:p>
          <w:p w:rsidR="001D56F9" w:rsidRPr="001D56F9" w:rsidRDefault="001D56F9" w:rsidP="00105233">
            <w:pPr>
              <w:pStyle w:val="TblInd01"/>
            </w:pPr>
            <w:r w:rsidRPr="001D56F9">
              <w:t>pump installation (may be delegated depending on the contract)</w:t>
            </w:r>
          </w:p>
          <w:p w:rsidR="002E2A45" w:rsidRDefault="001D56F9" w:rsidP="00F37369">
            <w:pPr>
              <w:rPr>
                <w:rFonts w:cstheme="minorHAnsi"/>
                <w:sz w:val="20"/>
                <w:szCs w:val="20"/>
              </w:rPr>
            </w:pPr>
            <w:r w:rsidRPr="001D56F9">
              <w:rPr>
                <w:rFonts w:cstheme="minorHAnsi"/>
                <w:sz w:val="20"/>
                <w:szCs w:val="20"/>
              </w:rPr>
              <w:t xml:space="preserve">The designated ‘Record Keeper’ in the drilling contractors’ team plays a very important role. He/she is designated to collating the measurements and preparing the forms at all stages of the process set out in the milestones above. This role should be specified in the contract documents. </w:t>
            </w:r>
          </w:p>
          <w:p w:rsidR="001D56F9" w:rsidRPr="001D56F9" w:rsidRDefault="001D56F9" w:rsidP="00F37369">
            <w:pPr>
              <w:rPr>
                <w:rFonts w:cstheme="minorHAnsi"/>
                <w:sz w:val="20"/>
                <w:szCs w:val="20"/>
              </w:rPr>
            </w:pPr>
            <w:r w:rsidRPr="001D56F9">
              <w:rPr>
                <w:rFonts w:cstheme="minorHAnsi"/>
                <w:sz w:val="20"/>
                <w:szCs w:val="20"/>
              </w:rPr>
              <w:t>The role of identified community members</w:t>
            </w:r>
            <w:r w:rsidR="002E2A45">
              <w:rPr>
                <w:rFonts w:cstheme="minorHAnsi"/>
                <w:sz w:val="20"/>
                <w:szCs w:val="20"/>
              </w:rPr>
              <w:t xml:space="preserve"> as monitors </w:t>
            </w:r>
            <w:r w:rsidRPr="001D56F9">
              <w:rPr>
                <w:rFonts w:cstheme="minorHAnsi"/>
                <w:sz w:val="20"/>
                <w:szCs w:val="20"/>
              </w:rPr>
              <w:t>to track the drilling construction process can also be very useful for milestone supervision.</w:t>
            </w:r>
          </w:p>
        </w:tc>
      </w:tr>
    </w:tbl>
    <w:p w:rsidR="00926801" w:rsidRPr="00437AEB" w:rsidRDefault="002E2A45" w:rsidP="008E5D82">
      <w:pPr>
        <w:spacing w:before="360"/>
        <w:rPr>
          <w:rFonts w:asciiTheme="majorHAnsi" w:eastAsiaTheme="majorEastAsia" w:hAnsiTheme="majorHAnsi" w:cstheme="majorBidi"/>
          <w:b/>
          <w:bCs/>
          <w:iCs/>
          <w:color w:val="365F91" w:themeColor="accent1" w:themeShade="BF"/>
          <w:sz w:val="20"/>
          <w:szCs w:val="20"/>
        </w:rPr>
      </w:pPr>
      <w:r w:rsidRPr="00437AEB">
        <w:rPr>
          <w:b/>
          <w:sz w:val="20"/>
          <w:szCs w:val="20"/>
        </w:rPr>
        <w:t>End</w:t>
      </w:r>
      <w:r w:rsidR="004C79C6" w:rsidRPr="00437AEB">
        <w:rPr>
          <w:b/>
          <w:sz w:val="20"/>
          <w:szCs w:val="20"/>
        </w:rPr>
        <w:t>-</w:t>
      </w:r>
      <w:r w:rsidRPr="00437AEB">
        <w:rPr>
          <w:b/>
          <w:sz w:val="20"/>
          <w:szCs w:val="20"/>
        </w:rPr>
        <w:t>of</w:t>
      </w:r>
      <w:r w:rsidR="004C79C6" w:rsidRPr="00437AEB">
        <w:rPr>
          <w:b/>
          <w:sz w:val="20"/>
          <w:szCs w:val="20"/>
        </w:rPr>
        <w:t>-</w:t>
      </w:r>
      <w:r w:rsidRPr="00437AEB">
        <w:rPr>
          <w:b/>
          <w:sz w:val="20"/>
          <w:szCs w:val="20"/>
        </w:rPr>
        <w:t>contract inspection</w:t>
      </w:r>
      <w:r w:rsidRPr="00437AEB">
        <w:rPr>
          <w:iCs/>
          <w:sz w:val="20"/>
          <w:szCs w:val="20"/>
        </w:rPr>
        <w:t xml:space="preserve"> </w:t>
      </w:r>
      <w:r w:rsidRPr="00437AEB">
        <w:rPr>
          <w:rFonts w:cstheme="minorHAnsi"/>
          <w:sz w:val="20"/>
          <w:szCs w:val="20"/>
        </w:rPr>
        <w:t>is not supervision but</w:t>
      </w:r>
      <w:r w:rsidR="00E926E9" w:rsidRPr="00437AEB">
        <w:rPr>
          <w:rFonts w:cstheme="minorHAnsi"/>
          <w:sz w:val="20"/>
          <w:szCs w:val="20"/>
        </w:rPr>
        <w:t xml:space="preserve"> rather a </w:t>
      </w:r>
      <w:r w:rsidR="00E926E9" w:rsidRPr="00437AEB">
        <w:rPr>
          <w:sz w:val="20"/>
          <w:szCs w:val="20"/>
        </w:rPr>
        <w:t xml:space="preserve">visit to the works in order to verify that all specifications have been adhered to and that the works are in their proper condition. On completion of the </w:t>
      </w:r>
      <w:r w:rsidR="00E926E9" w:rsidRPr="00437AEB">
        <w:rPr>
          <w:sz w:val="20"/>
          <w:szCs w:val="20"/>
        </w:rPr>
        <w:lastRenderedPageBreak/>
        <w:t>Works by the Drilling Contractor, the Supervisor will inspect the boreholes, pads, pumps and surroundings and identify any defects that need to be corrected during the defects liability period. The</w:t>
      </w:r>
      <w:r w:rsidR="00EB68A4" w:rsidRPr="00437AEB">
        <w:rPr>
          <w:sz w:val="20"/>
          <w:szCs w:val="20"/>
        </w:rPr>
        <w:t>se</w:t>
      </w:r>
      <w:r w:rsidR="00E926E9" w:rsidRPr="00437AEB">
        <w:rPr>
          <w:sz w:val="20"/>
          <w:szCs w:val="20"/>
        </w:rPr>
        <w:t xml:space="preserve"> defects are to be </w:t>
      </w:r>
      <w:r w:rsidR="00EB68A4" w:rsidRPr="00437AEB">
        <w:rPr>
          <w:sz w:val="20"/>
          <w:szCs w:val="20"/>
        </w:rPr>
        <w:t xml:space="preserve">attached to </w:t>
      </w:r>
      <w:r w:rsidR="00E926E9" w:rsidRPr="00437AEB">
        <w:rPr>
          <w:sz w:val="20"/>
          <w:szCs w:val="20"/>
        </w:rPr>
        <w:t>the Certificate of Substantial Completion. A Certificate of Final Completion is only issued if all defects have been corrected.</w:t>
      </w:r>
    </w:p>
    <w:p w:rsidR="003743B5" w:rsidRPr="008E5D82" w:rsidRDefault="002D66EF" w:rsidP="00D41DC6">
      <w:pPr>
        <w:pStyle w:val="Heading1"/>
      </w:pPr>
      <w:bookmarkStart w:id="8" w:name="_Toc530754319"/>
      <w:r w:rsidRPr="008E5D82">
        <w:t>1.4</w:t>
      </w:r>
      <w:r w:rsidR="00A12893" w:rsidRPr="008E5D82">
        <w:rPr>
          <w:rStyle w:val="HTMLCite"/>
          <w:i w:val="0"/>
          <w:iCs/>
        </w:rPr>
        <w:tab/>
      </w:r>
      <w:r w:rsidR="003743B5" w:rsidRPr="008E5D82">
        <w:t xml:space="preserve">Categorisation of </w:t>
      </w:r>
      <w:r w:rsidR="00B167C7" w:rsidRPr="008E5D82">
        <w:t>R</w:t>
      </w:r>
      <w:r w:rsidR="003743B5" w:rsidRPr="008E5D82">
        <w:t xml:space="preserve">isk of </w:t>
      </w:r>
      <w:r w:rsidR="00B167C7" w:rsidRPr="008E5D82">
        <w:t>D</w:t>
      </w:r>
      <w:r w:rsidR="003743B5" w:rsidRPr="008E5D82">
        <w:t xml:space="preserve">ry </w:t>
      </w:r>
      <w:r w:rsidR="00B167C7" w:rsidRPr="008E5D82">
        <w:t>B</w:t>
      </w:r>
      <w:r w:rsidR="003743B5" w:rsidRPr="008E5D82">
        <w:t>orehole</w:t>
      </w:r>
      <w:bookmarkEnd w:id="8"/>
    </w:p>
    <w:p w:rsidR="0007016C" w:rsidRPr="00437AEB" w:rsidRDefault="00B167C7" w:rsidP="00F37369">
      <w:pPr>
        <w:rPr>
          <w:sz w:val="20"/>
          <w:szCs w:val="20"/>
        </w:rPr>
      </w:pPr>
      <w:r w:rsidRPr="00437AEB">
        <w:rPr>
          <w:sz w:val="20"/>
          <w:szCs w:val="20"/>
        </w:rPr>
        <w:t xml:space="preserve">In a particular country, or region, it may be possible to classify the drilling potential into three (or more) categories as set out in </w:t>
      </w:r>
      <w:r w:rsidR="0007016C" w:rsidRPr="00437AEB">
        <w:rPr>
          <w:sz w:val="20"/>
          <w:szCs w:val="20"/>
        </w:rPr>
        <w:t>Table 1.</w:t>
      </w:r>
      <w:r w:rsidR="00501C14" w:rsidRPr="00437AEB">
        <w:rPr>
          <w:sz w:val="20"/>
          <w:szCs w:val="20"/>
        </w:rPr>
        <w:t xml:space="preserve">3. </w:t>
      </w:r>
      <w:r w:rsidR="00DF0E16" w:rsidRPr="00437AEB">
        <w:rPr>
          <w:sz w:val="20"/>
          <w:szCs w:val="20"/>
        </w:rPr>
        <w:t xml:space="preserve"> A</w:t>
      </w:r>
      <w:r w:rsidR="0007016C" w:rsidRPr="00437AEB">
        <w:rPr>
          <w:sz w:val="20"/>
          <w:szCs w:val="20"/>
        </w:rPr>
        <w:t xml:space="preserve">ppropriate </w:t>
      </w:r>
      <w:r w:rsidR="00DF0E16" w:rsidRPr="00437AEB">
        <w:rPr>
          <w:sz w:val="20"/>
          <w:szCs w:val="20"/>
        </w:rPr>
        <w:t>contracts and payment should be defined for each category</w:t>
      </w:r>
      <w:r w:rsidRPr="00437AEB">
        <w:rPr>
          <w:sz w:val="20"/>
          <w:szCs w:val="20"/>
        </w:rPr>
        <w:t xml:space="preserve">.  </w:t>
      </w:r>
      <w:r w:rsidR="0007016C" w:rsidRPr="00437AEB">
        <w:rPr>
          <w:sz w:val="20"/>
          <w:szCs w:val="20"/>
        </w:rPr>
        <w:t>It should be noted that this model is not intended to be prescriptive, but that it illustrates a way of dealing with one of the key challenges of borehole drilling</w:t>
      </w:r>
      <w:r w:rsidR="004C79C6" w:rsidRPr="00437AEB">
        <w:rPr>
          <w:sz w:val="20"/>
          <w:szCs w:val="20"/>
        </w:rPr>
        <w:t>:</w:t>
      </w:r>
      <w:r w:rsidR="0007016C" w:rsidRPr="00437AEB">
        <w:rPr>
          <w:sz w:val="20"/>
          <w:szCs w:val="20"/>
        </w:rPr>
        <w:t xml:space="preserve"> the risk of dry wells. </w:t>
      </w:r>
      <w:r w:rsidR="00F37369" w:rsidRPr="00437AEB">
        <w:rPr>
          <w:sz w:val="20"/>
          <w:szCs w:val="20"/>
        </w:rPr>
        <w:t xml:space="preserve">Ideally, </w:t>
      </w:r>
      <w:r w:rsidR="0007016C" w:rsidRPr="00437AEB">
        <w:rPr>
          <w:sz w:val="20"/>
          <w:szCs w:val="20"/>
        </w:rPr>
        <w:t xml:space="preserve">the </w:t>
      </w:r>
      <w:r w:rsidR="006A0C65" w:rsidRPr="00437AEB">
        <w:rPr>
          <w:sz w:val="20"/>
          <w:szCs w:val="20"/>
        </w:rPr>
        <w:t>Client</w:t>
      </w:r>
      <w:r w:rsidR="0007016C" w:rsidRPr="00437AEB">
        <w:rPr>
          <w:sz w:val="20"/>
          <w:szCs w:val="20"/>
        </w:rPr>
        <w:t xml:space="preserve"> </w:t>
      </w:r>
      <w:r w:rsidR="00F37369" w:rsidRPr="00437AEB">
        <w:rPr>
          <w:sz w:val="20"/>
          <w:szCs w:val="20"/>
        </w:rPr>
        <w:t xml:space="preserve">should </w:t>
      </w:r>
      <w:r w:rsidR="0007016C" w:rsidRPr="00437AEB">
        <w:rPr>
          <w:sz w:val="20"/>
          <w:szCs w:val="20"/>
        </w:rPr>
        <w:t xml:space="preserve">take responsibility for the siting and pay the </w:t>
      </w:r>
      <w:r w:rsidR="00F37369" w:rsidRPr="00437AEB">
        <w:rPr>
          <w:sz w:val="20"/>
          <w:szCs w:val="20"/>
        </w:rPr>
        <w:t>c</w:t>
      </w:r>
      <w:r w:rsidR="006A0C65" w:rsidRPr="00437AEB">
        <w:rPr>
          <w:sz w:val="20"/>
          <w:szCs w:val="20"/>
        </w:rPr>
        <w:t>ontractor</w:t>
      </w:r>
      <w:r w:rsidR="0007016C" w:rsidRPr="00437AEB">
        <w:rPr>
          <w:sz w:val="20"/>
          <w:szCs w:val="20"/>
        </w:rPr>
        <w:t xml:space="preserve"> for successful and dry holes according to a Bill of Quantities</w:t>
      </w:r>
      <w:r w:rsidR="00F37369" w:rsidRPr="00437AEB">
        <w:rPr>
          <w:sz w:val="20"/>
          <w:szCs w:val="20"/>
        </w:rPr>
        <w:t xml:space="preserve"> (BoQ) (See </w:t>
      </w:r>
      <w:r w:rsidR="007540C1" w:rsidRPr="00437AEB">
        <w:rPr>
          <w:sz w:val="20"/>
          <w:szCs w:val="20"/>
        </w:rPr>
        <w:t>M</w:t>
      </w:r>
      <w:r w:rsidR="00F37369" w:rsidRPr="00437AEB">
        <w:rPr>
          <w:sz w:val="20"/>
          <w:szCs w:val="20"/>
        </w:rPr>
        <w:t xml:space="preserve">odule </w:t>
      </w:r>
      <w:r w:rsidR="00FA1AFF" w:rsidRPr="00437AEB">
        <w:rPr>
          <w:sz w:val="20"/>
          <w:szCs w:val="20"/>
        </w:rPr>
        <w:t>4</w:t>
      </w:r>
      <w:r w:rsidR="00F37369" w:rsidRPr="00437AEB">
        <w:rPr>
          <w:sz w:val="20"/>
          <w:szCs w:val="20"/>
        </w:rPr>
        <w:t xml:space="preserve">, Annex </w:t>
      </w:r>
      <w:r w:rsidR="00FA1AFF" w:rsidRPr="00437AEB">
        <w:rPr>
          <w:sz w:val="20"/>
          <w:szCs w:val="20"/>
        </w:rPr>
        <w:t>4</w:t>
      </w:r>
      <w:r w:rsidR="007540C1" w:rsidRPr="00437AEB">
        <w:rPr>
          <w:sz w:val="20"/>
          <w:szCs w:val="20"/>
        </w:rPr>
        <w:t>.1</w:t>
      </w:r>
      <w:r w:rsidR="00F37369" w:rsidRPr="00437AEB">
        <w:rPr>
          <w:sz w:val="20"/>
          <w:szCs w:val="20"/>
        </w:rPr>
        <w:t>).</w:t>
      </w:r>
      <w:r w:rsidR="0007016C" w:rsidRPr="00437AEB">
        <w:rPr>
          <w:sz w:val="20"/>
          <w:szCs w:val="20"/>
        </w:rPr>
        <w:t xml:space="preserve"> </w:t>
      </w:r>
    </w:p>
    <w:p w:rsidR="0007016C" w:rsidRPr="008B4397" w:rsidRDefault="0007016C" w:rsidP="008E5D82">
      <w:pPr>
        <w:pStyle w:val="Caption"/>
        <w:tabs>
          <w:tab w:val="left" w:pos="993"/>
        </w:tabs>
        <w:spacing w:before="240"/>
        <w:rPr>
          <w:color w:val="365F91"/>
        </w:rPr>
      </w:pPr>
      <w:r w:rsidRPr="008B4397">
        <w:rPr>
          <w:color w:val="365F91"/>
        </w:rPr>
        <w:t>Table 1.</w:t>
      </w:r>
      <w:r w:rsidR="001D56F9" w:rsidRPr="008B4397">
        <w:rPr>
          <w:color w:val="365F91"/>
        </w:rPr>
        <w:t>4</w:t>
      </w:r>
      <w:r w:rsidR="00A12893" w:rsidRPr="008B4397">
        <w:rPr>
          <w:color w:val="365F91"/>
        </w:rPr>
        <w:tab/>
      </w:r>
      <w:r w:rsidRPr="008B4397">
        <w:rPr>
          <w:color w:val="365F91"/>
        </w:rPr>
        <w:t xml:space="preserve">Categorisation of </w:t>
      </w:r>
      <w:r w:rsidR="001D56F9" w:rsidRPr="008B4397">
        <w:rPr>
          <w:color w:val="365F91"/>
        </w:rPr>
        <w:t>d</w:t>
      </w:r>
      <w:r w:rsidRPr="008B4397">
        <w:rPr>
          <w:color w:val="365F91"/>
        </w:rPr>
        <w:t xml:space="preserve">ry </w:t>
      </w:r>
      <w:r w:rsidR="001D56F9" w:rsidRPr="008B4397">
        <w:rPr>
          <w:color w:val="365F91"/>
        </w:rPr>
        <w:t>b</w:t>
      </w:r>
      <w:r w:rsidRPr="008B4397">
        <w:rPr>
          <w:color w:val="365F91"/>
        </w:rPr>
        <w:t>oreholes</w:t>
      </w:r>
    </w:p>
    <w:tbl>
      <w:tblPr>
        <w:tblStyle w:val="LightList-Accent1"/>
        <w:tblW w:w="5000" w:type="pct"/>
        <w:tblLook w:val="04A0" w:firstRow="1" w:lastRow="0" w:firstColumn="1" w:lastColumn="0" w:noHBand="0" w:noVBand="1"/>
      </w:tblPr>
      <w:tblGrid>
        <w:gridCol w:w="1682"/>
        <w:gridCol w:w="1690"/>
        <w:gridCol w:w="5634"/>
      </w:tblGrid>
      <w:tr w:rsidR="00E31B62" w:rsidRPr="007B2E5A" w:rsidTr="00105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Borders>
              <w:bottom w:val="single" w:sz="8" w:space="0" w:color="365F91"/>
            </w:tcBorders>
            <w:shd w:val="clear" w:color="auto" w:fill="365F91"/>
          </w:tcPr>
          <w:p w:rsidR="00E31B62" w:rsidRPr="00F37369" w:rsidRDefault="00E31B62" w:rsidP="008E5D82">
            <w:pPr>
              <w:spacing w:before="20" w:after="0"/>
              <w:jc w:val="center"/>
              <w:rPr>
                <w:sz w:val="20"/>
                <w:szCs w:val="18"/>
              </w:rPr>
            </w:pPr>
            <w:r w:rsidRPr="00F37369">
              <w:rPr>
                <w:sz w:val="20"/>
                <w:szCs w:val="18"/>
              </w:rPr>
              <w:t>Category</w:t>
            </w:r>
          </w:p>
        </w:tc>
        <w:tc>
          <w:tcPr>
            <w:tcW w:w="938" w:type="pct"/>
            <w:tcBorders>
              <w:bottom w:val="single" w:sz="8" w:space="0" w:color="365F91"/>
            </w:tcBorders>
            <w:shd w:val="clear" w:color="auto" w:fill="365F91"/>
          </w:tcPr>
          <w:p w:rsidR="00E31B62" w:rsidRPr="00F37369" w:rsidRDefault="00E31B62" w:rsidP="008E5D82">
            <w:pPr>
              <w:spacing w:before="20" w:after="0"/>
              <w:jc w:val="center"/>
              <w:cnfStyle w:val="100000000000" w:firstRow="1" w:lastRow="0" w:firstColumn="0" w:lastColumn="0" w:oddVBand="0" w:evenVBand="0" w:oddHBand="0" w:evenHBand="0" w:firstRowFirstColumn="0" w:firstRowLastColumn="0" w:lastRowFirstColumn="0" w:lastRowLastColumn="0"/>
              <w:rPr>
                <w:sz w:val="20"/>
                <w:szCs w:val="18"/>
              </w:rPr>
            </w:pPr>
            <w:r w:rsidRPr="00F37369">
              <w:rPr>
                <w:sz w:val="20"/>
                <w:szCs w:val="18"/>
              </w:rPr>
              <w:t>Success Rate*</w:t>
            </w:r>
          </w:p>
        </w:tc>
        <w:tc>
          <w:tcPr>
            <w:tcW w:w="3128" w:type="pct"/>
            <w:tcBorders>
              <w:bottom w:val="single" w:sz="8" w:space="0" w:color="365F91"/>
            </w:tcBorders>
            <w:shd w:val="clear" w:color="auto" w:fill="365F91"/>
          </w:tcPr>
          <w:p w:rsidR="00E31B62" w:rsidRPr="00F37369" w:rsidRDefault="00755958" w:rsidP="008E5D82">
            <w:pPr>
              <w:spacing w:before="20" w:after="0"/>
              <w:jc w:val="center"/>
              <w:cnfStyle w:val="100000000000" w:firstRow="1" w:lastRow="0" w:firstColumn="0" w:lastColumn="0" w:oddVBand="0" w:evenVBand="0" w:oddHBand="0" w:evenHBand="0" w:firstRowFirstColumn="0" w:firstRowLastColumn="0" w:lastRowFirstColumn="0" w:lastRowLastColumn="0"/>
              <w:rPr>
                <w:sz w:val="20"/>
                <w:szCs w:val="18"/>
              </w:rPr>
            </w:pPr>
            <w:r>
              <w:rPr>
                <w:sz w:val="20"/>
                <w:szCs w:val="18"/>
              </w:rPr>
              <w:t>Actions</w:t>
            </w:r>
          </w:p>
        </w:tc>
      </w:tr>
      <w:tr w:rsidR="00E31B62" w:rsidRPr="007B2E5A" w:rsidTr="00105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Borders>
              <w:top w:val="single" w:sz="8" w:space="0" w:color="365F91"/>
              <w:left w:val="single" w:sz="8" w:space="0" w:color="365F91"/>
              <w:bottom w:val="single" w:sz="8" w:space="0" w:color="365F91"/>
            </w:tcBorders>
          </w:tcPr>
          <w:p w:rsidR="00E31B62" w:rsidRPr="00F37369" w:rsidRDefault="00E31B62" w:rsidP="006A5EB1">
            <w:pPr>
              <w:jc w:val="center"/>
              <w:rPr>
                <w:sz w:val="20"/>
                <w:szCs w:val="18"/>
              </w:rPr>
            </w:pPr>
            <w:r w:rsidRPr="00F37369">
              <w:rPr>
                <w:sz w:val="20"/>
                <w:szCs w:val="18"/>
              </w:rPr>
              <w:t>A</w:t>
            </w:r>
          </w:p>
          <w:p w:rsidR="00E31B62" w:rsidRPr="00F37369" w:rsidRDefault="00E31B62" w:rsidP="006A5EB1">
            <w:pPr>
              <w:jc w:val="center"/>
              <w:rPr>
                <w:sz w:val="20"/>
                <w:szCs w:val="18"/>
              </w:rPr>
            </w:pPr>
            <w:r w:rsidRPr="00F37369">
              <w:rPr>
                <w:sz w:val="20"/>
                <w:szCs w:val="18"/>
              </w:rPr>
              <w:t>High Success</w:t>
            </w:r>
          </w:p>
        </w:tc>
        <w:tc>
          <w:tcPr>
            <w:tcW w:w="938" w:type="pct"/>
            <w:tcBorders>
              <w:top w:val="single" w:sz="8" w:space="0" w:color="365F91"/>
              <w:bottom w:val="single" w:sz="8" w:space="0" w:color="365F91"/>
            </w:tcBorders>
          </w:tcPr>
          <w:p w:rsidR="00E31B62" w:rsidRPr="00F37369" w:rsidRDefault="00E31B62" w:rsidP="00926801">
            <w:pPr>
              <w:jc w:val="center"/>
              <w:cnfStyle w:val="000000100000" w:firstRow="0" w:lastRow="0" w:firstColumn="0" w:lastColumn="0" w:oddVBand="0" w:evenVBand="0" w:oddHBand="1" w:evenHBand="0" w:firstRowFirstColumn="0" w:firstRowLastColumn="0" w:lastRowFirstColumn="0" w:lastRowLastColumn="0"/>
              <w:rPr>
                <w:sz w:val="20"/>
                <w:szCs w:val="18"/>
              </w:rPr>
            </w:pPr>
            <w:r w:rsidRPr="00F37369">
              <w:rPr>
                <w:sz w:val="20"/>
                <w:szCs w:val="18"/>
              </w:rPr>
              <w:t>&gt;75%</w:t>
            </w:r>
          </w:p>
        </w:tc>
        <w:tc>
          <w:tcPr>
            <w:tcW w:w="3128" w:type="pct"/>
            <w:tcBorders>
              <w:top w:val="single" w:sz="8" w:space="0" w:color="365F91"/>
              <w:bottom w:val="single" w:sz="8" w:space="0" w:color="365F91"/>
              <w:right w:val="single" w:sz="8" w:space="0" w:color="365F91"/>
            </w:tcBorders>
          </w:tcPr>
          <w:p w:rsidR="00E31B62" w:rsidRPr="00F37369" w:rsidRDefault="00F37369" w:rsidP="00F37369">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No need for g</w:t>
            </w:r>
            <w:r w:rsidR="00E31B62" w:rsidRPr="00F37369">
              <w:rPr>
                <w:sz w:val="20"/>
                <w:szCs w:val="18"/>
              </w:rPr>
              <w:t xml:space="preserve">eophysical survey. Drilling at any site has a high chance of success. First preference of community </w:t>
            </w:r>
            <w:r w:rsidR="004C79C6">
              <w:rPr>
                <w:sz w:val="20"/>
                <w:szCs w:val="18"/>
              </w:rPr>
              <w:t xml:space="preserve">is </w:t>
            </w:r>
            <w:r w:rsidR="00E31B62" w:rsidRPr="00F37369">
              <w:rPr>
                <w:sz w:val="20"/>
                <w:szCs w:val="18"/>
              </w:rPr>
              <w:t>likely to be successful</w:t>
            </w:r>
            <w:r w:rsidR="004C79C6">
              <w:rPr>
                <w:sz w:val="20"/>
                <w:szCs w:val="18"/>
              </w:rPr>
              <w:t>.</w:t>
            </w:r>
          </w:p>
        </w:tc>
      </w:tr>
      <w:tr w:rsidR="00E31B62" w:rsidRPr="007B2E5A" w:rsidTr="00105233">
        <w:tc>
          <w:tcPr>
            <w:cnfStyle w:val="001000000000" w:firstRow="0" w:lastRow="0" w:firstColumn="1" w:lastColumn="0" w:oddVBand="0" w:evenVBand="0" w:oddHBand="0" w:evenHBand="0" w:firstRowFirstColumn="0" w:firstRowLastColumn="0" w:lastRowFirstColumn="0" w:lastRowLastColumn="0"/>
            <w:tcW w:w="934" w:type="pct"/>
            <w:tcBorders>
              <w:top w:val="single" w:sz="8" w:space="0" w:color="365F91"/>
              <w:left w:val="single" w:sz="8" w:space="0" w:color="365F91"/>
              <w:bottom w:val="single" w:sz="8" w:space="0" w:color="365F91"/>
            </w:tcBorders>
          </w:tcPr>
          <w:p w:rsidR="00667136" w:rsidRDefault="00667136" w:rsidP="006A5EB1">
            <w:pPr>
              <w:jc w:val="center"/>
              <w:rPr>
                <w:sz w:val="20"/>
                <w:szCs w:val="18"/>
              </w:rPr>
            </w:pPr>
            <w:r>
              <w:rPr>
                <w:sz w:val="20"/>
                <w:szCs w:val="18"/>
              </w:rPr>
              <w:t>B</w:t>
            </w:r>
          </w:p>
          <w:p w:rsidR="00E31B62" w:rsidRPr="00F37369" w:rsidRDefault="00E31B62" w:rsidP="006A5EB1">
            <w:pPr>
              <w:jc w:val="center"/>
              <w:rPr>
                <w:sz w:val="20"/>
                <w:szCs w:val="18"/>
              </w:rPr>
            </w:pPr>
            <w:r w:rsidRPr="00F37369">
              <w:rPr>
                <w:sz w:val="20"/>
                <w:szCs w:val="18"/>
              </w:rPr>
              <w:t>Moderate Success</w:t>
            </w:r>
          </w:p>
        </w:tc>
        <w:tc>
          <w:tcPr>
            <w:tcW w:w="938" w:type="pct"/>
            <w:tcBorders>
              <w:top w:val="single" w:sz="8" w:space="0" w:color="365F91"/>
              <w:bottom w:val="single" w:sz="8" w:space="0" w:color="365F91"/>
            </w:tcBorders>
          </w:tcPr>
          <w:p w:rsidR="00E31B62" w:rsidRPr="00F37369" w:rsidRDefault="00E31B62" w:rsidP="00926801">
            <w:pPr>
              <w:jc w:val="center"/>
              <w:cnfStyle w:val="000000000000" w:firstRow="0" w:lastRow="0" w:firstColumn="0" w:lastColumn="0" w:oddVBand="0" w:evenVBand="0" w:oddHBand="0" w:evenHBand="0" w:firstRowFirstColumn="0" w:firstRowLastColumn="0" w:lastRowFirstColumn="0" w:lastRowLastColumn="0"/>
              <w:rPr>
                <w:sz w:val="20"/>
                <w:szCs w:val="18"/>
              </w:rPr>
            </w:pPr>
            <w:r w:rsidRPr="00F37369">
              <w:rPr>
                <w:sz w:val="20"/>
                <w:szCs w:val="18"/>
              </w:rPr>
              <w:t>50-75%</w:t>
            </w:r>
          </w:p>
        </w:tc>
        <w:tc>
          <w:tcPr>
            <w:tcW w:w="3128" w:type="pct"/>
            <w:tcBorders>
              <w:top w:val="single" w:sz="8" w:space="0" w:color="365F91"/>
              <w:bottom w:val="single" w:sz="8" w:space="0" w:color="365F91"/>
              <w:right w:val="single" w:sz="8" w:space="0" w:color="365F91"/>
            </w:tcBorders>
          </w:tcPr>
          <w:p w:rsidR="00E31B62" w:rsidRPr="00F37369" w:rsidRDefault="00E31B62" w:rsidP="0038184D">
            <w:pPr>
              <w:cnfStyle w:val="000000000000" w:firstRow="0" w:lastRow="0" w:firstColumn="0" w:lastColumn="0" w:oddVBand="0" w:evenVBand="0" w:oddHBand="0" w:evenHBand="0" w:firstRowFirstColumn="0" w:firstRowLastColumn="0" w:lastRowFirstColumn="0" w:lastRowLastColumn="0"/>
              <w:rPr>
                <w:sz w:val="20"/>
                <w:szCs w:val="18"/>
              </w:rPr>
            </w:pPr>
            <w:r w:rsidRPr="00F37369">
              <w:rPr>
                <w:sz w:val="20"/>
                <w:szCs w:val="18"/>
              </w:rPr>
              <w:t xml:space="preserve">Survey required and may be done by the </w:t>
            </w:r>
            <w:r w:rsidR="006A0C65" w:rsidRPr="00F37369">
              <w:rPr>
                <w:sz w:val="20"/>
                <w:szCs w:val="18"/>
              </w:rPr>
              <w:t>Contractor</w:t>
            </w:r>
            <w:r w:rsidRPr="00F37369">
              <w:rPr>
                <w:sz w:val="20"/>
                <w:szCs w:val="18"/>
              </w:rPr>
              <w:t>s within the community preferred area following government guidelines.</w:t>
            </w:r>
          </w:p>
          <w:p w:rsidR="00E31B62" w:rsidRPr="00F37369" w:rsidRDefault="00E31B62" w:rsidP="0038184D">
            <w:pPr>
              <w:cnfStyle w:val="000000000000" w:firstRow="0" w:lastRow="0" w:firstColumn="0" w:lastColumn="0" w:oddVBand="0" w:evenVBand="0" w:oddHBand="0" w:evenHBand="0" w:firstRowFirstColumn="0" w:firstRowLastColumn="0" w:lastRowFirstColumn="0" w:lastRowLastColumn="0"/>
              <w:rPr>
                <w:sz w:val="20"/>
                <w:szCs w:val="18"/>
              </w:rPr>
            </w:pPr>
            <w:r w:rsidRPr="00F37369">
              <w:rPr>
                <w:sz w:val="20"/>
                <w:szCs w:val="18"/>
              </w:rPr>
              <w:t>In some cases</w:t>
            </w:r>
            <w:r w:rsidR="004C79C6">
              <w:rPr>
                <w:sz w:val="20"/>
                <w:szCs w:val="18"/>
              </w:rPr>
              <w:t>,</w:t>
            </w:r>
            <w:r w:rsidRPr="00F37369">
              <w:rPr>
                <w:sz w:val="20"/>
                <w:szCs w:val="18"/>
              </w:rPr>
              <w:t xml:space="preserve"> it is advisable to specify minimum drilling depth in the Contract.</w:t>
            </w:r>
          </w:p>
        </w:tc>
      </w:tr>
      <w:tr w:rsidR="00E31B62" w:rsidRPr="007B2E5A" w:rsidTr="00105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Borders>
              <w:top w:val="single" w:sz="8" w:space="0" w:color="365F91"/>
              <w:left w:val="single" w:sz="8" w:space="0" w:color="365F91"/>
              <w:bottom w:val="single" w:sz="8" w:space="0" w:color="365F91"/>
            </w:tcBorders>
          </w:tcPr>
          <w:p w:rsidR="00E31B62" w:rsidRPr="00F37369" w:rsidRDefault="00E31B62" w:rsidP="006A5EB1">
            <w:pPr>
              <w:jc w:val="center"/>
              <w:rPr>
                <w:sz w:val="20"/>
                <w:szCs w:val="18"/>
              </w:rPr>
            </w:pPr>
            <w:r w:rsidRPr="00F37369">
              <w:rPr>
                <w:sz w:val="20"/>
                <w:szCs w:val="18"/>
              </w:rPr>
              <w:t xml:space="preserve">C </w:t>
            </w:r>
          </w:p>
          <w:p w:rsidR="00E31B62" w:rsidRPr="00F37369" w:rsidRDefault="00E31B62" w:rsidP="006A5EB1">
            <w:pPr>
              <w:jc w:val="center"/>
              <w:rPr>
                <w:sz w:val="20"/>
                <w:szCs w:val="18"/>
              </w:rPr>
            </w:pPr>
            <w:r w:rsidRPr="00F37369">
              <w:rPr>
                <w:sz w:val="20"/>
                <w:szCs w:val="18"/>
              </w:rPr>
              <w:t>Low Success</w:t>
            </w:r>
          </w:p>
        </w:tc>
        <w:tc>
          <w:tcPr>
            <w:tcW w:w="938" w:type="pct"/>
            <w:tcBorders>
              <w:top w:val="single" w:sz="8" w:space="0" w:color="365F91"/>
              <w:bottom w:val="single" w:sz="8" w:space="0" w:color="365F91"/>
            </w:tcBorders>
          </w:tcPr>
          <w:p w:rsidR="00E31B62" w:rsidRPr="00F37369" w:rsidRDefault="00E31B62" w:rsidP="00926801">
            <w:pPr>
              <w:jc w:val="center"/>
              <w:cnfStyle w:val="000000100000" w:firstRow="0" w:lastRow="0" w:firstColumn="0" w:lastColumn="0" w:oddVBand="0" w:evenVBand="0" w:oddHBand="1" w:evenHBand="0" w:firstRowFirstColumn="0" w:firstRowLastColumn="0" w:lastRowFirstColumn="0" w:lastRowLastColumn="0"/>
              <w:rPr>
                <w:sz w:val="20"/>
                <w:szCs w:val="18"/>
              </w:rPr>
            </w:pPr>
            <w:r w:rsidRPr="00F37369">
              <w:rPr>
                <w:sz w:val="20"/>
                <w:szCs w:val="18"/>
              </w:rPr>
              <w:t>&lt;50%</w:t>
            </w:r>
          </w:p>
        </w:tc>
        <w:tc>
          <w:tcPr>
            <w:tcW w:w="3128" w:type="pct"/>
            <w:tcBorders>
              <w:top w:val="single" w:sz="8" w:space="0" w:color="365F91"/>
              <w:bottom w:val="single" w:sz="8" w:space="0" w:color="365F91"/>
              <w:right w:val="single" w:sz="8" w:space="0" w:color="365F91"/>
            </w:tcBorders>
          </w:tcPr>
          <w:p w:rsidR="00E31B62" w:rsidRPr="00F37369" w:rsidRDefault="00E31B62" w:rsidP="009B3FB7">
            <w:pPr>
              <w:cnfStyle w:val="000000100000" w:firstRow="0" w:lastRow="0" w:firstColumn="0" w:lastColumn="0" w:oddVBand="0" w:evenVBand="0" w:oddHBand="1" w:evenHBand="0" w:firstRowFirstColumn="0" w:firstRowLastColumn="0" w:lastRowFirstColumn="0" w:lastRowLastColumn="0"/>
              <w:rPr>
                <w:sz w:val="20"/>
                <w:szCs w:val="18"/>
              </w:rPr>
            </w:pPr>
            <w:r w:rsidRPr="00F37369">
              <w:rPr>
                <w:sz w:val="20"/>
                <w:szCs w:val="18"/>
              </w:rPr>
              <w:t xml:space="preserve">Client to commission independent siting including use of geophysics (resistivity depth sounding and electromagnetic profiling). Sites selected and designed by the consultant should be drilled by the </w:t>
            </w:r>
            <w:r w:rsidR="006A0C65" w:rsidRPr="00F37369">
              <w:rPr>
                <w:sz w:val="20"/>
                <w:szCs w:val="18"/>
              </w:rPr>
              <w:t>Contractor</w:t>
            </w:r>
            <w:r w:rsidR="004C79C6">
              <w:rPr>
                <w:sz w:val="20"/>
                <w:szCs w:val="18"/>
              </w:rPr>
              <w:t>.</w:t>
            </w:r>
          </w:p>
        </w:tc>
      </w:tr>
    </w:tbl>
    <w:p w:rsidR="003E31CE" w:rsidRPr="007B2E5A" w:rsidRDefault="003E31CE" w:rsidP="00222379">
      <w:pPr>
        <w:rPr>
          <w:sz w:val="18"/>
          <w:szCs w:val="18"/>
        </w:rPr>
      </w:pPr>
    </w:p>
    <w:sectPr w:rsidR="003E31CE" w:rsidRPr="007B2E5A" w:rsidSect="001609A7">
      <w:headerReference w:type="default" r:id="rId16"/>
      <w:footerReference w:type="default" r:id="rId17"/>
      <w:pgSz w:w="11906" w:h="16838" w:code="9"/>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859" w:rsidRDefault="005F1859" w:rsidP="00F64004">
      <w:r>
        <w:separator/>
      </w:r>
    </w:p>
  </w:endnote>
  <w:endnote w:type="continuationSeparator" w:id="0">
    <w:p w:rsidR="005F1859" w:rsidRDefault="005F1859" w:rsidP="00F64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bCs/>
        <w:color w:val="365F91" w:themeColor="accent1" w:themeShade="BF"/>
        <w:sz w:val="18"/>
      </w:rPr>
      <w:id w:val="-1167319113"/>
      <w:docPartObj>
        <w:docPartGallery w:val="Page Numbers (Bottom of Page)"/>
        <w:docPartUnique/>
      </w:docPartObj>
    </w:sdtPr>
    <w:sdtEndPr>
      <w:rPr>
        <w:b/>
      </w:rPr>
    </w:sdtEndPr>
    <w:sdtContent>
      <w:sdt>
        <w:sdtPr>
          <w:rPr>
            <w:rFonts w:cstheme="minorHAnsi"/>
            <w:bCs/>
            <w:color w:val="365F91" w:themeColor="accent1" w:themeShade="BF"/>
            <w:sz w:val="18"/>
          </w:rPr>
          <w:id w:val="-97875343"/>
          <w:docPartObj>
            <w:docPartGallery w:val="Page Numbers (Top of Page)"/>
            <w:docPartUnique/>
          </w:docPartObj>
        </w:sdtPr>
        <w:sdtEndPr>
          <w:rPr>
            <w:b/>
          </w:rPr>
        </w:sdtEndPr>
        <w:sdtContent>
          <w:p w:rsidR="001609A7" w:rsidRPr="001609A7" w:rsidRDefault="001609A7" w:rsidP="001609A7">
            <w:pPr>
              <w:pBdr>
                <w:top w:val="single" w:sz="4" w:space="1" w:color="365F91" w:themeColor="accent1" w:themeShade="BF"/>
              </w:pBdr>
              <w:tabs>
                <w:tab w:val="center" w:pos="4680"/>
                <w:tab w:val="left" w:pos="6672"/>
              </w:tabs>
              <w:spacing w:after="0"/>
              <w:jc w:val="center"/>
              <w:rPr>
                <w:rFonts w:cstheme="minorHAnsi"/>
                <w:b/>
                <w:bCs/>
                <w:color w:val="365F91" w:themeColor="accent1" w:themeShade="BF"/>
                <w:sz w:val="18"/>
              </w:rPr>
            </w:pPr>
            <w:r w:rsidRPr="001609A7">
              <w:rPr>
                <w:rFonts w:cstheme="minorHAnsi"/>
                <w:bCs/>
                <w:color w:val="365F91" w:themeColor="accent1" w:themeShade="BF"/>
                <w:sz w:val="18"/>
              </w:rPr>
              <w:t xml:space="preserve">Page </w:t>
            </w:r>
            <w:r w:rsidRPr="001609A7">
              <w:rPr>
                <w:rFonts w:cstheme="minorHAnsi"/>
                <w:bCs/>
                <w:color w:val="365F91" w:themeColor="accent1" w:themeShade="BF"/>
                <w:sz w:val="18"/>
              </w:rPr>
              <w:fldChar w:fldCharType="begin"/>
            </w:r>
            <w:r w:rsidRPr="001609A7">
              <w:rPr>
                <w:rFonts w:cstheme="minorHAnsi"/>
                <w:bCs/>
                <w:color w:val="365F91" w:themeColor="accent1" w:themeShade="BF"/>
                <w:sz w:val="18"/>
              </w:rPr>
              <w:instrText xml:space="preserve"> PAGE </w:instrText>
            </w:r>
            <w:r w:rsidRPr="001609A7">
              <w:rPr>
                <w:rFonts w:cstheme="minorHAnsi"/>
                <w:bCs/>
                <w:color w:val="365F91" w:themeColor="accent1" w:themeShade="BF"/>
                <w:sz w:val="18"/>
              </w:rPr>
              <w:fldChar w:fldCharType="separate"/>
            </w:r>
            <w:r w:rsidR="00A77363">
              <w:rPr>
                <w:rFonts w:cstheme="minorHAnsi"/>
                <w:bCs/>
                <w:noProof/>
                <w:color w:val="365F91" w:themeColor="accent1" w:themeShade="BF"/>
                <w:sz w:val="18"/>
              </w:rPr>
              <w:t>14</w:t>
            </w:r>
            <w:r w:rsidRPr="001609A7">
              <w:rPr>
                <w:rFonts w:cstheme="minorHAnsi"/>
                <w:bCs/>
                <w:color w:val="365F91" w:themeColor="accent1" w:themeShade="BF"/>
                <w:sz w:val="18"/>
              </w:rPr>
              <w:fldChar w:fldCharType="end"/>
            </w:r>
            <w:r w:rsidRPr="001609A7">
              <w:rPr>
                <w:rFonts w:cstheme="minorHAnsi"/>
                <w:bCs/>
                <w:color w:val="365F91" w:themeColor="accent1" w:themeShade="BF"/>
                <w:sz w:val="18"/>
              </w:rPr>
              <w:t xml:space="preserve"> of </w:t>
            </w:r>
            <w:r w:rsidRPr="001609A7">
              <w:rPr>
                <w:rFonts w:cstheme="minorHAnsi"/>
                <w:bCs/>
                <w:color w:val="365F91" w:themeColor="accent1" w:themeShade="BF"/>
                <w:sz w:val="18"/>
              </w:rPr>
              <w:fldChar w:fldCharType="begin"/>
            </w:r>
            <w:r w:rsidRPr="001609A7">
              <w:rPr>
                <w:rFonts w:cstheme="minorHAnsi"/>
                <w:bCs/>
                <w:color w:val="365F91" w:themeColor="accent1" w:themeShade="BF"/>
                <w:sz w:val="18"/>
              </w:rPr>
              <w:instrText xml:space="preserve"> NUMPAGES  </w:instrText>
            </w:r>
            <w:r w:rsidRPr="001609A7">
              <w:rPr>
                <w:rFonts w:cstheme="minorHAnsi"/>
                <w:bCs/>
                <w:color w:val="365F91" w:themeColor="accent1" w:themeShade="BF"/>
                <w:sz w:val="18"/>
              </w:rPr>
              <w:fldChar w:fldCharType="separate"/>
            </w:r>
            <w:r w:rsidR="00A77363">
              <w:rPr>
                <w:rFonts w:cstheme="minorHAnsi"/>
                <w:bCs/>
                <w:noProof/>
                <w:color w:val="365F91" w:themeColor="accent1" w:themeShade="BF"/>
                <w:sz w:val="18"/>
              </w:rPr>
              <w:t>14</w:t>
            </w:r>
            <w:r w:rsidRPr="001609A7">
              <w:rPr>
                <w:rFonts w:cstheme="minorHAnsi"/>
                <w:bCs/>
                <w:color w:val="365F91" w:themeColor="accent1" w:themeShade="BF"/>
                <w:sz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859" w:rsidRDefault="005F1859" w:rsidP="008E5D82">
      <w:pPr>
        <w:spacing w:after="0"/>
      </w:pPr>
      <w:r>
        <w:separator/>
      </w:r>
    </w:p>
  </w:footnote>
  <w:footnote w:type="continuationSeparator" w:id="0">
    <w:p w:rsidR="005F1859" w:rsidRDefault="005F1859" w:rsidP="00F64004">
      <w:r>
        <w:continuationSeparator/>
      </w:r>
    </w:p>
  </w:footnote>
  <w:footnote w:id="1">
    <w:p w:rsidR="002E2A45" w:rsidRPr="00926801" w:rsidRDefault="002E2A45" w:rsidP="008E5D82">
      <w:pPr>
        <w:pStyle w:val="FootnoteText"/>
        <w:spacing w:before="40"/>
        <w:rPr>
          <w:sz w:val="16"/>
          <w:szCs w:val="16"/>
          <w:lang w:val="en-US"/>
        </w:rPr>
      </w:pPr>
      <w:r w:rsidRPr="00926801">
        <w:rPr>
          <w:rStyle w:val="FootnoteReference"/>
          <w:sz w:val="16"/>
          <w:szCs w:val="16"/>
        </w:rPr>
        <w:footnoteRef/>
      </w:r>
      <w:r w:rsidRPr="00926801">
        <w:rPr>
          <w:sz w:val="16"/>
          <w:szCs w:val="16"/>
        </w:rPr>
        <w:t xml:space="preserve"> Concerning the pumps to be installed, </w:t>
      </w:r>
      <w:r w:rsidRPr="00926801">
        <w:rPr>
          <w:sz w:val="16"/>
          <w:szCs w:val="16"/>
          <w:lang w:val="en-US"/>
        </w:rPr>
        <w:t xml:space="preserve">recommendations throughout the toolkit have specifically been formulated for handpumps.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52F" w:rsidRDefault="00D3352F" w:rsidP="00037AD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9A7" w:rsidRPr="001609A7" w:rsidRDefault="001609A7" w:rsidP="001609A7">
    <w:pPr>
      <w:pBdr>
        <w:bottom w:val="single" w:sz="4" w:space="1" w:color="365F91" w:themeColor="accent1" w:themeShade="BF"/>
      </w:pBdr>
      <w:spacing w:before="0" w:after="0"/>
      <w:jc w:val="center"/>
      <w:rPr>
        <w:rFonts w:ascii="Times New Roman" w:hAnsi="Times New Roman" w:cs="Times New Roman"/>
        <w:color w:val="365F91" w:themeColor="accent1" w:themeShade="BF"/>
        <w:sz w:val="18"/>
        <w:szCs w:val="18"/>
        <w:lang w:val="en-US"/>
      </w:rPr>
    </w:pPr>
    <w:r w:rsidRPr="001609A7">
      <w:rPr>
        <w:color w:val="365F91" w:themeColor="accent1" w:themeShade="BF"/>
        <w:sz w:val="18"/>
        <w:szCs w:val="18"/>
        <w:lang w:val="en-US"/>
      </w:rPr>
      <w:t>Module 1:</w:t>
    </w:r>
    <w:r>
      <w:rPr>
        <w:color w:val="365F91" w:themeColor="accent1" w:themeShade="BF"/>
        <w:sz w:val="18"/>
        <w:szCs w:val="18"/>
        <w:lang w:val="en-US"/>
      </w:rPr>
      <w:t xml:space="preserve">  </w:t>
    </w:r>
    <w:r w:rsidRPr="001609A7">
      <w:rPr>
        <w:color w:val="365F91" w:themeColor="accent1" w:themeShade="BF"/>
        <w:sz w:val="18"/>
        <w:szCs w:val="18"/>
        <w:lang w:val="en-US"/>
      </w:rPr>
      <w:t xml:space="preserve"> UNICEF Principles for the Planning, Contracting and Management of Borehole Drilling Projects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4720"/>
    <w:multiLevelType w:val="hybridMultilevel"/>
    <w:tmpl w:val="C0F2896E"/>
    <w:lvl w:ilvl="0" w:tplc="A020549A">
      <w:start w:val="1"/>
      <w:numFmt w:val="bullet"/>
      <w:lvlText w:val=""/>
      <w:lvlJc w:val="left"/>
      <w:pPr>
        <w:ind w:left="720" w:hanging="360"/>
      </w:pPr>
      <w:rPr>
        <w:rFonts w:ascii="Wingdings" w:hAnsi="Wingdings" w:hint="default"/>
        <w:color w:val="808080" w:themeColor="background1" w:themeShade="80"/>
        <w:sz w:val="22"/>
        <w:u w:color="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E3C5D"/>
    <w:multiLevelType w:val="hybridMultilevel"/>
    <w:tmpl w:val="80D27C56"/>
    <w:lvl w:ilvl="0" w:tplc="76287590">
      <w:start w:val="1"/>
      <w:numFmt w:val="bullet"/>
      <w:pStyle w:val="Orientind02"/>
      <w:lvlText w:val=""/>
      <w:lvlJc w:val="left"/>
      <w:pPr>
        <w:ind w:left="1057" w:hanging="360"/>
      </w:pPr>
      <w:rPr>
        <w:rFonts w:ascii="Wingdings" w:hAnsi="Wingdings" w:hint="default"/>
        <w:color w:val="808080" w:themeColor="background1" w:themeShade="80"/>
        <w:sz w:val="22"/>
        <w:u w:color="0070C0"/>
      </w:rPr>
    </w:lvl>
    <w:lvl w:ilvl="1" w:tplc="08070003" w:tentative="1">
      <w:start w:val="1"/>
      <w:numFmt w:val="bullet"/>
      <w:lvlText w:val="o"/>
      <w:lvlJc w:val="left"/>
      <w:pPr>
        <w:ind w:left="1777" w:hanging="360"/>
      </w:pPr>
      <w:rPr>
        <w:rFonts w:ascii="Courier New" w:hAnsi="Courier New" w:cs="Courier New" w:hint="default"/>
      </w:rPr>
    </w:lvl>
    <w:lvl w:ilvl="2" w:tplc="08070005" w:tentative="1">
      <w:start w:val="1"/>
      <w:numFmt w:val="bullet"/>
      <w:lvlText w:val=""/>
      <w:lvlJc w:val="left"/>
      <w:pPr>
        <w:ind w:left="2497" w:hanging="360"/>
      </w:pPr>
      <w:rPr>
        <w:rFonts w:ascii="Wingdings" w:hAnsi="Wingdings" w:hint="default"/>
      </w:rPr>
    </w:lvl>
    <w:lvl w:ilvl="3" w:tplc="08070001" w:tentative="1">
      <w:start w:val="1"/>
      <w:numFmt w:val="bullet"/>
      <w:lvlText w:val=""/>
      <w:lvlJc w:val="left"/>
      <w:pPr>
        <w:ind w:left="3217" w:hanging="360"/>
      </w:pPr>
      <w:rPr>
        <w:rFonts w:ascii="Symbol" w:hAnsi="Symbol" w:hint="default"/>
      </w:rPr>
    </w:lvl>
    <w:lvl w:ilvl="4" w:tplc="08070003" w:tentative="1">
      <w:start w:val="1"/>
      <w:numFmt w:val="bullet"/>
      <w:lvlText w:val="o"/>
      <w:lvlJc w:val="left"/>
      <w:pPr>
        <w:ind w:left="3937" w:hanging="360"/>
      </w:pPr>
      <w:rPr>
        <w:rFonts w:ascii="Courier New" w:hAnsi="Courier New" w:cs="Courier New" w:hint="default"/>
      </w:rPr>
    </w:lvl>
    <w:lvl w:ilvl="5" w:tplc="08070005" w:tentative="1">
      <w:start w:val="1"/>
      <w:numFmt w:val="bullet"/>
      <w:lvlText w:val=""/>
      <w:lvlJc w:val="left"/>
      <w:pPr>
        <w:ind w:left="4657" w:hanging="360"/>
      </w:pPr>
      <w:rPr>
        <w:rFonts w:ascii="Wingdings" w:hAnsi="Wingdings" w:hint="default"/>
      </w:rPr>
    </w:lvl>
    <w:lvl w:ilvl="6" w:tplc="08070001" w:tentative="1">
      <w:start w:val="1"/>
      <w:numFmt w:val="bullet"/>
      <w:lvlText w:val=""/>
      <w:lvlJc w:val="left"/>
      <w:pPr>
        <w:ind w:left="5377" w:hanging="360"/>
      </w:pPr>
      <w:rPr>
        <w:rFonts w:ascii="Symbol" w:hAnsi="Symbol" w:hint="default"/>
      </w:rPr>
    </w:lvl>
    <w:lvl w:ilvl="7" w:tplc="08070003" w:tentative="1">
      <w:start w:val="1"/>
      <w:numFmt w:val="bullet"/>
      <w:lvlText w:val="o"/>
      <w:lvlJc w:val="left"/>
      <w:pPr>
        <w:ind w:left="6097" w:hanging="360"/>
      </w:pPr>
      <w:rPr>
        <w:rFonts w:ascii="Courier New" w:hAnsi="Courier New" w:cs="Courier New" w:hint="default"/>
      </w:rPr>
    </w:lvl>
    <w:lvl w:ilvl="8" w:tplc="08070005" w:tentative="1">
      <w:start w:val="1"/>
      <w:numFmt w:val="bullet"/>
      <w:lvlText w:val=""/>
      <w:lvlJc w:val="left"/>
      <w:pPr>
        <w:ind w:left="6817" w:hanging="360"/>
      </w:pPr>
      <w:rPr>
        <w:rFonts w:ascii="Wingdings" w:hAnsi="Wingdings" w:hint="default"/>
      </w:rPr>
    </w:lvl>
  </w:abstractNum>
  <w:abstractNum w:abstractNumId="2" w15:restartNumberingAfterBreak="0">
    <w:nsid w:val="0139119E"/>
    <w:multiLevelType w:val="hybridMultilevel"/>
    <w:tmpl w:val="02A81E74"/>
    <w:lvl w:ilvl="0" w:tplc="E5DEF7EA">
      <w:numFmt w:val="bullet"/>
      <w:lvlText w:val="-"/>
      <w:lvlJc w:val="left"/>
      <w:pPr>
        <w:ind w:left="360" w:hanging="360"/>
      </w:pPr>
      <w:rPr>
        <w:rFonts w:ascii="Calibri" w:eastAsiaTheme="minorHAnsi" w:hAnsi="Calibri" w:cs="Lucida Grande"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952CA"/>
    <w:multiLevelType w:val="hybridMultilevel"/>
    <w:tmpl w:val="88A82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9B6524"/>
    <w:multiLevelType w:val="hybridMultilevel"/>
    <w:tmpl w:val="AC6AF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AA581E"/>
    <w:multiLevelType w:val="hybridMultilevel"/>
    <w:tmpl w:val="9650253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747F00"/>
    <w:multiLevelType w:val="hybridMultilevel"/>
    <w:tmpl w:val="470E5DCE"/>
    <w:lvl w:ilvl="0" w:tplc="25E07BFE">
      <w:start w:val="1"/>
      <w:numFmt w:val="bullet"/>
      <w:pStyle w:val="TblInd01"/>
      <w:lvlText w:val=""/>
      <w:lvlJc w:val="left"/>
      <w:pPr>
        <w:ind w:left="720" w:hanging="360"/>
      </w:pPr>
      <w:rPr>
        <w:rFonts w:ascii="Wingdings" w:hAnsi="Wingdings" w:hint="default"/>
        <w:color w:val="365F91"/>
        <w:sz w:val="18"/>
        <w:u w:color="0070C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91149C2"/>
    <w:multiLevelType w:val="hybridMultilevel"/>
    <w:tmpl w:val="D54AF05C"/>
    <w:lvl w:ilvl="0" w:tplc="83AE3A36">
      <w:start w:val="1"/>
      <w:numFmt w:val="bullet"/>
      <w:lvlText w:val=""/>
      <w:lvlJc w:val="left"/>
      <w:pPr>
        <w:ind w:left="360" w:hanging="360"/>
      </w:pPr>
      <w:rPr>
        <w:rFonts w:ascii="Wingdings" w:hAnsi="Wingdings" w:hint="default"/>
        <w:color w:val="365F91"/>
        <w:sz w:val="22"/>
        <w:u w:color="0070C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F0FA5"/>
    <w:multiLevelType w:val="hybridMultilevel"/>
    <w:tmpl w:val="BBAE9F1C"/>
    <w:lvl w:ilvl="0" w:tplc="1C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B17C8"/>
    <w:multiLevelType w:val="hybridMultilevel"/>
    <w:tmpl w:val="FF7E4762"/>
    <w:lvl w:ilvl="0" w:tplc="D9C636A4">
      <w:start w:val="1"/>
      <w:numFmt w:val="bullet"/>
      <w:lvlText w:val="•"/>
      <w:lvlJc w:val="left"/>
      <w:pPr>
        <w:tabs>
          <w:tab w:val="num" w:pos="720"/>
        </w:tabs>
        <w:ind w:left="720" w:hanging="360"/>
      </w:pPr>
      <w:rPr>
        <w:rFonts w:ascii="Times New Roman" w:hAnsi="Times New Roman" w:hint="default"/>
      </w:rPr>
    </w:lvl>
    <w:lvl w:ilvl="1" w:tplc="9C3651E0" w:tentative="1">
      <w:start w:val="1"/>
      <w:numFmt w:val="bullet"/>
      <w:lvlText w:val="•"/>
      <w:lvlJc w:val="left"/>
      <w:pPr>
        <w:tabs>
          <w:tab w:val="num" w:pos="1440"/>
        </w:tabs>
        <w:ind w:left="1440" w:hanging="360"/>
      </w:pPr>
      <w:rPr>
        <w:rFonts w:ascii="Times New Roman" w:hAnsi="Times New Roman" w:hint="default"/>
      </w:rPr>
    </w:lvl>
    <w:lvl w:ilvl="2" w:tplc="840A0EC2" w:tentative="1">
      <w:start w:val="1"/>
      <w:numFmt w:val="bullet"/>
      <w:lvlText w:val="•"/>
      <w:lvlJc w:val="left"/>
      <w:pPr>
        <w:tabs>
          <w:tab w:val="num" w:pos="2160"/>
        </w:tabs>
        <w:ind w:left="2160" w:hanging="360"/>
      </w:pPr>
      <w:rPr>
        <w:rFonts w:ascii="Times New Roman" w:hAnsi="Times New Roman" w:hint="default"/>
      </w:rPr>
    </w:lvl>
    <w:lvl w:ilvl="3" w:tplc="891208AA" w:tentative="1">
      <w:start w:val="1"/>
      <w:numFmt w:val="bullet"/>
      <w:lvlText w:val="•"/>
      <w:lvlJc w:val="left"/>
      <w:pPr>
        <w:tabs>
          <w:tab w:val="num" w:pos="2880"/>
        </w:tabs>
        <w:ind w:left="2880" w:hanging="360"/>
      </w:pPr>
      <w:rPr>
        <w:rFonts w:ascii="Times New Roman" w:hAnsi="Times New Roman" w:hint="default"/>
      </w:rPr>
    </w:lvl>
    <w:lvl w:ilvl="4" w:tplc="B4C0D42E" w:tentative="1">
      <w:start w:val="1"/>
      <w:numFmt w:val="bullet"/>
      <w:lvlText w:val="•"/>
      <w:lvlJc w:val="left"/>
      <w:pPr>
        <w:tabs>
          <w:tab w:val="num" w:pos="3600"/>
        </w:tabs>
        <w:ind w:left="3600" w:hanging="360"/>
      </w:pPr>
      <w:rPr>
        <w:rFonts w:ascii="Times New Roman" w:hAnsi="Times New Roman" w:hint="default"/>
      </w:rPr>
    </w:lvl>
    <w:lvl w:ilvl="5" w:tplc="930EF3C2" w:tentative="1">
      <w:start w:val="1"/>
      <w:numFmt w:val="bullet"/>
      <w:lvlText w:val="•"/>
      <w:lvlJc w:val="left"/>
      <w:pPr>
        <w:tabs>
          <w:tab w:val="num" w:pos="4320"/>
        </w:tabs>
        <w:ind w:left="4320" w:hanging="360"/>
      </w:pPr>
      <w:rPr>
        <w:rFonts w:ascii="Times New Roman" w:hAnsi="Times New Roman" w:hint="default"/>
      </w:rPr>
    </w:lvl>
    <w:lvl w:ilvl="6" w:tplc="E74ABA0E" w:tentative="1">
      <w:start w:val="1"/>
      <w:numFmt w:val="bullet"/>
      <w:lvlText w:val="•"/>
      <w:lvlJc w:val="left"/>
      <w:pPr>
        <w:tabs>
          <w:tab w:val="num" w:pos="5040"/>
        </w:tabs>
        <w:ind w:left="5040" w:hanging="360"/>
      </w:pPr>
      <w:rPr>
        <w:rFonts w:ascii="Times New Roman" w:hAnsi="Times New Roman" w:hint="default"/>
      </w:rPr>
    </w:lvl>
    <w:lvl w:ilvl="7" w:tplc="62A83EB2" w:tentative="1">
      <w:start w:val="1"/>
      <w:numFmt w:val="bullet"/>
      <w:lvlText w:val="•"/>
      <w:lvlJc w:val="left"/>
      <w:pPr>
        <w:tabs>
          <w:tab w:val="num" w:pos="5760"/>
        </w:tabs>
        <w:ind w:left="5760" w:hanging="360"/>
      </w:pPr>
      <w:rPr>
        <w:rFonts w:ascii="Times New Roman" w:hAnsi="Times New Roman" w:hint="default"/>
      </w:rPr>
    </w:lvl>
    <w:lvl w:ilvl="8" w:tplc="9DF8C83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F56592D"/>
    <w:multiLevelType w:val="hybridMultilevel"/>
    <w:tmpl w:val="935CD1EC"/>
    <w:lvl w:ilvl="0" w:tplc="8BA47718">
      <w:start w:val="1"/>
      <w:numFmt w:val="bullet"/>
      <w:lvlText w:val=""/>
      <w:lvlJc w:val="left"/>
      <w:pPr>
        <w:ind w:left="1057" w:hanging="360"/>
      </w:pPr>
      <w:rPr>
        <w:rFonts w:ascii="Wingdings" w:hAnsi="Wingdings" w:hint="default"/>
        <w:color w:val="95B3D7" w:themeColor="accent1" w:themeTint="99"/>
        <w:sz w:val="18"/>
        <w:u w:color="0070C0"/>
      </w:rPr>
    </w:lvl>
    <w:lvl w:ilvl="1" w:tplc="08070003" w:tentative="1">
      <w:start w:val="1"/>
      <w:numFmt w:val="bullet"/>
      <w:lvlText w:val="o"/>
      <w:lvlJc w:val="left"/>
      <w:pPr>
        <w:ind w:left="1777" w:hanging="360"/>
      </w:pPr>
      <w:rPr>
        <w:rFonts w:ascii="Courier New" w:hAnsi="Courier New" w:cs="Courier New" w:hint="default"/>
      </w:rPr>
    </w:lvl>
    <w:lvl w:ilvl="2" w:tplc="08070005" w:tentative="1">
      <w:start w:val="1"/>
      <w:numFmt w:val="bullet"/>
      <w:lvlText w:val=""/>
      <w:lvlJc w:val="left"/>
      <w:pPr>
        <w:ind w:left="2497" w:hanging="360"/>
      </w:pPr>
      <w:rPr>
        <w:rFonts w:ascii="Wingdings" w:hAnsi="Wingdings" w:hint="default"/>
      </w:rPr>
    </w:lvl>
    <w:lvl w:ilvl="3" w:tplc="08070001" w:tentative="1">
      <w:start w:val="1"/>
      <w:numFmt w:val="bullet"/>
      <w:lvlText w:val=""/>
      <w:lvlJc w:val="left"/>
      <w:pPr>
        <w:ind w:left="3217" w:hanging="360"/>
      </w:pPr>
      <w:rPr>
        <w:rFonts w:ascii="Symbol" w:hAnsi="Symbol" w:hint="default"/>
      </w:rPr>
    </w:lvl>
    <w:lvl w:ilvl="4" w:tplc="08070003" w:tentative="1">
      <w:start w:val="1"/>
      <w:numFmt w:val="bullet"/>
      <w:lvlText w:val="o"/>
      <w:lvlJc w:val="left"/>
      <w:pPr>
        <w:ind w:left="3937" w:hanging="360"/>
      </w:pPr>
      <w:rPr>
        <w:rFonts w:ascii="Courier New" w:hAnsi="Courier New" w:cs="Courier New" w:hint="default"/>
      </w:rPr>
    </w:lvl>
    <w:lvl w:ilvl="5" w:tplc="08070005" w:tentative="1">
      <w:start w:val="1"/>
      <w:numFmt w:val="bullet"/>
      <w:lvlText w:val=""/>
      <w:lvlJc w:val="left"/>
      <w:pPr>
        <w:ind w:left="4657" w:hanging="360"/>
      </w:pPr>
      <w:rPr>
        <w:rFonts w:ascii="Wingdings" w:hAnsi="Wingdings" w:hint="default"/>
      </w:rPr>
    </w:lvl>
    <w:lvl w:ilvl="6" w:tplc="08070001" w:tentative="1">
      <w:start w:val="1"/>
      <w:numFmt w:val="bullet"/>
      <w:lvlText w:val=""/>
      <w:lvlJc w:val="left"/>
      <w:pPr>
        <w:ind w:left="5377" w:hanging="360"/>
      </w:pPr>
      <w:rPr>
        <w:rFonts w:ascii="Symbol" w:hAnsi="Symbol" w:hint="default"/>
      </w:rPr>
    </w:lvl>
    <w:lvl w:ilvl="7" w:tplc="08070003" w:tentative="1">
      <w:start w:val="1"/>
      <w:numFmt w:val="bullet"/>
      <w:lvlText w:val="o"/>
      <w:lvlJc w:val="left"/>
      <w:pPr>
        <w:ind w:left="6097" w:hanging="360"/>
      </w:pPr>
      <w:rPr>
        <w:rFonts w:ascii="Courier New" w:hAnsi="Courier New" w:cs="Courier New" w:hint="default"/>
      </w:rPr>
    </w:lvl>
    <w:lvl w:ilvl="8" w:tplc="08070005" w:tentative="1">
      <w:start w:val="1"/>
      <w:numFmt w:val="bullet"/>
      <w:lvlText w:val=""/>
      <w:lvlJc w:val="left"/>
      <w:pPr>
        <w:ind w:left="6817" w:hanging="360"/>
      </w:pPr>
      <w:rPr>
        <w:rFonts w:ascii="Wingdings" w:hAnsi="Wingdings" w:hint="default"/>
      </w:rPr>
    </w:lvl>
  </w:abstractNum>
  <w:abstractNum w:abstractNumId="11" w15:restartNumberingAfterBreak="0">
    <w:nsid w:val="23134364"/>
    <w:multiLevelType w:val="hybridMultilevel"/>
    <w:tmpl w:val="09766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37660A"/>
    <w:multiLevelType w:val="hybridMultilevel"/>
    <w:tmpl w:val="BB40F6FE"/>
    <w:lvl w:ilvl="0" w:tplc="4A9802D6">
      <w:start w:val="1"/>
      <w:numFmt w:val="bullet"/>
      <w:lvlText w:val=""/>
      <w:lvlJc w:val="left"/>
      <w:pPr>
        <w:ind w:left="720" w:hanging="360"/>
      </w:pPr>
      <w:rPr>
        <w:rFonts w:ascii="Wingdings" w:hAnsi="Wingdings" w:hint="default"/>
        <w:color w:val="808080" w:themeColor="background1"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3F3ABB"/>
    <w:multiLevelType w:val="hybridMultilevel"/>
    <w:tmpl w:val="ADDAF6D4"/>
    <w:lvl w:ilvl="0" w:tplc="E5DEF7EA">
      <w:numFmt w:val="bullet"/>
      <w:lvlText w:val="-"/>
      <w:lvlJc w:val="left"/>
      <w:pPr>
        <w:ind w:left="360" w:hanging="360"/>
      </w:pPr>
      <w:rPr>
        <w:rFonts w:ascii="Calibri" w:eastAsiaTheme="minorHAnsi" w:hAnsi="Calibri" w:cs="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CB7984"/>
    <w:multiLevelType w:val="hybridMultilevel"/>
    <w:tmpl w:val="2A5EA6C0"/>
    <w:lvl w:ilvl="0" w:tplc="4E80021C">
      <w:start w:val="1"/>
      <w:numFmt w:val="bullet"/>
      <w:pStyle w:val="Orientind03"/>
      <w:lvlText w:val=""/>
      <w:lvlJc w:val="left"/>
      <w:pPr>
        <w:ind w:left="720" w:hanging="360"/>
      </w:pPr>
      <w:rPr>
        <w:rFonts w:ascii="Wingdings" w:hAnsi="Wingdings" w:hint="default"/>
        <w:color w:val="365F91"/>
        <w:sz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2D600E4"/>
    <w:multiLevelType w:val="hybridMultilevel"/>
    <w:tmpl w:val="BABAF2DC"/>
    <w:lvl w:ilvl="0" w:tplc="9A4E5180">
      <w:start w:val="1"/>
      <w:numFmt w:val="bullet"/>
      <w:pStyle w:val="Orientind01"/>
      <w:lvlText w:val=""/>
      <w:lvlJc w:val="left"/>
      <w:pPr>
        <w:ind w:left="720" w:hanging="360"/>
      </w:pPr>
      <w:rPr>
        <w:rFonts w:ascii="Wingdings" w:hAnsi="Wingdings" w:hint="default"/>
        <w:color w:val="808080" w:themeColor="background1" w:themeShade="80"/>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55713F"/>
    <w:multiLevelType w:val="hybridMultilevel"/>
    <w:tmpl w:val="99467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370A25"/>
    <w:multiLevelType w:val="hybridMultilevel"/>
    <w:tmpl w:val="D450AD24"/>
    <w:lvl w:ilvl="0" w:tplc="E5DEF7EA">
      <w:numFmt w:val="bullet"/>
      <w:lvlText w:val="-"/>
      <w:lvlJc w:val="left"/>
      <w:pPr>
        <w:ind w:left="360" w:hanging="360"/>
      </w:pPr>
      <w:rPr>
        <w:rFonts w:ascii="Calibri" w:eastAsiaTheme="minorHAnsi" w:hAnsi="Calibri" w:cs="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BE4C7F"/>
    <w:multiLevelType w:val="hybridMultilevel"/>
    <w:tmpl w:val="CB10A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9C28EC"/>
    <w:multiLevelType w:val="hybridMultilevel"/>
    <w:tmpl w:val="22267292"/>
    <w:lvl w:ilvl="0" w:tplc="C7801890">
      <w:start w:val="1"/>
      <w:numFmt w:val="bullet"/>
      <w:lvlText w:val=""/>
      <w:lvlJc w:val="left"/>
      <w:pPr>
        <w:ind w:left="360" w:hanging="360"/>
      </w:pPr>
      <w:rPr>
        <w:rFonts w:ascii="Wingdings" w:hAnsi="Wingdings" w:hint="default"/>
        <w:color w:val="95B3D7" w:themeColor="accent1" w:themeTint="99"/>
        <w:sz w:val="22"/>
        <w:u w:color="0070C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1F258A"/>
    <w:multiLevelType w:val="hybridMultilevel"/>
    <w:tmpl w:val="A956B518"/>
    <w:lvl w:ilvl="0" w:tplc="D38C598A">
      <w:start w:val="1"/>
      <w:numFmt w:val="bullet"/>
      <w:lvlText w:val="•"/>
      <w:lvlJc w:val="left"/>
      <w:pPr>
        <w:tabs>
          <w:tab w:val="num" w:pos="720"/>
        </w:tabs>
        <w:ind w:left="720" w:hanging="360"/>
      </w:pPr>
      <w:rPr>
        <w:rFonts w:ascii="Times New Roman" w:hAnsi="Times New Roman" w:hint="default"/>
      </w:rPr>
    </w:lvl>
    <w:lvl w:ilvl="1" w:tplc="63029B90" w:tentative="1">
      <w:start w:val="1"/>
      <w:numFmt w:val="bullet"/>
      <w:lvlText w:val="•"/>
      <w:lvlJc w:val="left"/>
      <w:pPr>
        <w:tabs>
          <w:tab w:val="num" w:pos="1440"/>
        </w:tabs>
        <w:ind w:left="1440" w:hanging="360"/>
      </w:pPr>
      <w:rPr>
        <w:rFonts w:ascii="Times New Roman" w:hAnsi="Times New Roman" w:hint="default"/>
      </w:rPr>
    </w:lvl>
    <w:lvl w:ilvl="2" w:tplc="76028B90" w:tentative="1">
      <w:start w:val="1"/>
      <w:numFmt w:val="bullet"/>
      <w:lvlText w:val="•"/>
      <w:lvlJc w:val="left"/>
      <w:pPr>
        <w:tabs>
          <w:tab w:val="num" w:pos="2160"/>
        </w:tabs>
        <w:ind w:left="2160" w:hanging="360"/>
      </w:pPr>
      <w:rPr>
        <w:rFonts w:ascii="Times New Roman" w:hAnsi="Times New Roman" w:hint="default"/>
      </w:rPr>
    </w:lvl>
    <w:lvl w:ilvl="3" w:tplc="A204FA20" w:tentative="1">
      <w:start w:val="1"/>
      <w:numFmt w:val="bullet"/>
      <w:lvlText w:val="•"/>
      <w:lvlJc w:val="left"/>
      <w:pPr>
        <w:tabs>
          <w:tab w:val="num" w:pos="2880"/>
        </w:tabs>
        <w:ind w:left="2880" w:hanging="360"/>
      </w:pPr>
      <w:rPr>
        <w:rFonts w:ascii="Times New Roman" w:hAnsi="Times New Roman" w:hint="default"/>
      </w:rPr>
    </w:lvl>
    <w:lvl w:ilvl="4" w:tplc="2350377A" w:tentative="1">
      <w:start w:val="1"/>
      <w:numFmt w:val="bullet"/>
      <w:lvlText w:val="•"/>
      <w:lvlJc w:val="left"/>
      <w:pPr>
        <w:tabs>
          <w:tab w:val="num" w:pos="3600"/>
        </w:tabs>
        <w:ind w:left="3600" w:hanging="360"/>
      </w:pPr>
      <w:rPr>
        <w:rFonts w:ascii="Times New Roman" w:hAnsi="Times New Roman" w:hint="default"/>
      </w:rPr>
    </w:lvl>
    <w:lvl w:ilvl="5" w:tplc="AC06E6E6" w:tentative="1">
      <w:start w:val="1"/>
      <w:numFmt w:val="bullet"/>
      <w:lvlText w:val="•"/>
      <w:lvlJc w:val="left"/>
      <w:pPr>
        <w:tabs>
          <w:tab w:val="num" w:pos="4320"/>
        </w:tabs>
        <w:ind w:left="4320" w:hanging="360"/>
      </w:pPr>
      <w:rPr>
        <w:rFonts w:ascii="Times New Roman" w:hAnsi="Times New Roman" w:hint="default"/>
      </w:rPr>
    </w:lvl>
    <w:lvl w:ilvl="6" w:tplc="9788A0EE" w:tentative="1">
      <w:start w:val="1"/>
      <w:numFmt w:val="bullet"/>
      <w:lvlText w:val="•"/>
      <w:lvlJc w:val="left"/>
      <w:pPr>
        <w:tabs>
          <w:tab w:val="num" w:pos="5040"/>
        </w:tabs>
        <w:ind w:left="5040" w:hanging="360"/>
      </w:pPr>
      <w:rPr>
        <w:rFonts w:ascii="Times New Roman" w:hAnsi="Times New Roman" w:hint="default"/>
      </w:rPr>
    </w:lvl>
    <w:lvl w:ilvl="7" w:tplc="5F943C1E" w:tentative="1">
      <w:start w:val="1"/>
      <w:numFmt w:val="bullet"/>
      <w:lvlText w:val="•"/>
      <w:lvlJc w:val="left"/>
      <w:pPr>
        <w:tabs>
          <w:tab w:val="num" w:pos="5760"/>
        </w:tabs>
        <w:ind w:left="5760" w:hanging="360"/>
      </w:pPr>
      <w:rPr>
        <w:rFonts w:ascii="Times New Roman" w:hAnsi="Times New Roman" w:hint="default"/>
      </w:rPr>
    </w:lvl>
    <w:lvl w:ilvl="8" w:tplc="955454C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7CE757A"/>
    <w:multiLevelType w:val="hybridMultilevel"/>
    <w:tmpl w:val="3168DA4A"/>
    <w:lvl w:ilvl="0" w:tplc="1C090005">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5D2965"/>
    <w:multiLevelType w:val="hybridMultilevel"/>
    <w:tmpl w:val="64929F8C"/>
    <w:lvl w:ilvl="0" w:tplc="C7801890">
      <w:start w:val="1"/>
      <w:numFmt w:val="bullet"/>
      <w:lvlText w:val=""/>
      <w:lvlJc w:val="left"/>
      <w:pPr>
        <w:ind w:left="1057" w:hanging="360"/>
      </w:pPr>
      <w:rPr>
        <w:rFonts w:ascii="Wingdings" w:hAnsi="Wingdings" w:hint="default"/>
        <w:color w:val="95B3D7" w:themeColor="accent1" w:themeTint="99"/>
        <w:sz w:val="22"/>
        <w:u w:color="0070C0"/>
      </w:rPr>
    </w:lvl>
    <w:lvl w:ilvl="1" w:tplc="08070003" w:tentative="1">
      <w:start w:val="1"/>
      <w:numFmt w:val="bullet"/>
      <w:lvlText w:val="o"/>
      <w:lvlJc w:val="left"/>
      <w:pPr>
        <w:ind w:left="1777" w:hanging="360"/>
      </w:pPr>
      <w:rPr>
        <w:rFonts w:ascii="Courier New" w:hAnsi="Courier New" w:cs="Courier New" w:hint="default"/>
      </w:rPr>
    </w:lvl>
    <w:lvl w:ilvl="2" w:tplc="08070005" w:tentative="1">
      <w:start w:val="1"/>
      <w:numFmt w:val="bullet"/>
      <w:lvlText w:val=""/>
      <w:lvlJc w:val="left"/>
      <w:pPr>
        <w:ind w:left="2497" w:hanging="360"/>
      </w:pPr>
      <w:rPr>
        <w:rFonts w:ascii="Wingdings" w:hAnsi="Wingdings" w:hint="default"/>
      </w:rPr>
    </w:lvl>
    <w:lvl w:ilvl="3" w:tplc="08070001" w:tentative="1">
      <w:start w:val="1"/>
      <w:numFmt w:val="bullet"/>
      <w:lvlText w:val=""/>
      <w:lvlJc w:val="left"/>
      <w:pPr>
        <w:ind w:left="3217" w:hanging="360"/>
      </w:pPr>
      <w:rPr>
        <w:rFonts w:ascii="Symbol" w:hAnsi="Symbol" w:hint="default"/>
      </w:rPr>
    </w:lvl>
    <w:lvl w:ilvl="4" w:tplc="08070003" w:tentative="1">
      <w:start w:val="1"/>
      <w:numFmt w:val="bullet"/>
      <w:lvlText w:val="o"/>
      <w:lvlJc w:val="left"/>
      <w:pPr>
        <w:ind w:left="3937" w:hanging="360"/>
      </w:pPr>
      <w:rPr>
        <w:rFonts w:ascii="Courier New" w:hAnsi="Courier New" w:cs="Courier New" w:hint="default"/>
      </w:rPr>
    </w:lvl>
    <w:lvl w:ilvl="5" w:tplc="08070005" w:tentative="1">
      <w:start w:val="1"/>
      <w:numFmt w:val="bullet"/>
      <w:lvlText w:val=""/>
      <w:lvlJc w:val="left"/>
      <w:pPr>
        <w:ind w:left="4657" w:hanging="360"/>
      </w:pPr>
      <w:rPr>
        <w:rFonts w:ascii="Wingdings" w:hAnsi="Wingdings" w:hint="default"/>
      </w:rPr>
    </w:lvl>
    <w:lvl w:ilvl="6" w:tplc="08070001" w:tentative="1">
      <w:start w:val="1"/>
      <w:numFmt w:val="bullet"/>
      <w:lvlText w:val=""/>
      <w:lvlJc w:val="left"/>
      <w:pPr>
        <w:ind w:left="5377" w:hanging="360"/>
      </w:pPr>
      <w:rPr>
        <w:rFonts w:ascii="Symbol" w:hAnsi="Symbol" w:hint="default"/>
      </w:rPr>
    </w:lvl>
    <w:lvl w:ilvl="7" w:tplc="08070003" w:tentative="1">
      <w:start w:val="1"/>
      <w:numFmt w:val="bullet"/>
      <w:lvlText w:val="o"/>
      <w:lvlJc w:val="left"/>
      <w:pPr>
        <w:ind w:left="6097" w:hanging="360"/>
      </w:pPr>
      <w:rPr>
        <w:rFonts w:ascii="Courier New" w:hAnsi="Courier New" w:cs="Courier New" w:hint="default"/>
      </w:rPr>
    </w:lvl>
    <w:lvl w:ilvl="8" w:tplc="08070005" w:tentative="1">
      <w:start w:val="1"/>
      <w:numFmt w:val="bullet"/>
      <w:lvlText w:val=""/>
      <w:lvlJc w:val="left"/>
      <w:pPr>
        <w:ind w:left="6817" w:hanging="360"/>
      </w:pPr>
      <w:rPr>
        <w:rFonts w:ascii="Wingdings" w:hAnsi="Wingdings" w:hint="default"/>
      </w:rPr>
    </w:lvl>
  </w:abstractNum>
  <w:abstractNum w:abstractNumId="23" w15:restartNumberingAfterBreak="0">
    <w:nsid w:val="4C8E2B72"/>
    <w:multiLevelType w:val="hybridMultilevel"/>
    <w:tmpl w:val="CFBE4B6A"/>
    <w:lvl w:ilvl="0" w:tplc="85AEDA90">
      <w:start w:val="1"/>
      <w:numFmt w:val="bullet"/>
      <w:lvlText w:val="•"/>
      <w:lvlJc w:val="left"/>
      <w:pPr>
        <w:tabs>
          <w:tab w:val="num" w:pos="720"/>
        </w:tabs>
        <w:ind w:left="720" w:hanging="360"/>
      </w:pPr>
      <w:rPr>
        <w:rFonts w:ascii="Times New Roman" w:hAnsi="Times New Roman" w:hint="default"/>
      </w:rPr>
    </w:lvl>
    <w:lvl w:ilvl="1" w:tplc="50A89074" w:tentative="1">
      <w:start w:val="1"/>
      <w:numFmt w:val="bullet"/>
      <w:lvlText w:val="•"/>
      <w:lvlJc w:val="left"/>
      <w:pPr>
        <w:tabs>
          <w:tab w:val="num" w:pos="1440"/>
        </w:tabs>
        <w:ind w:left="1440" w:hanging="360"/>
      </w:pPr>
      <w:rPr>
        <w:rFonts w:ascii="Times New Roman" w:hAnsi="Times New Roman" w:hint="default"/>
      </w:rPr>
    </w:lvl>
    <w:lvl w:ilvl="2" w:tplc="553C3B4C" w:tentative="1">
      <w:start w:val="1"/>
      <w:numFmt w:val="bullet"/>
      <w:lvlText w:val="•"/>
      <w:lvlJc w:val="left"/>
      <w:pPr>
        <w:tabs>
          <w:tab w:val="num" w:pos="2160"/>
        </w:tabs>
        <w:ind w:left="2160" w:hanging="360"/>
      </w:pPr>
      <w:rPr>
        <w:rFonts w:ascii="Times New Roman" w:hAnsi="Times New Roman" w:hint="default"/>
      </w:rPr>
    </w:lvl>
    <w:lvl w:ilvl="3" w:tplc="5674F0DC" w:tentative="1">
      <w:start w:val="1"/>
      <w:numFmt w:val="bullet"/>
      <w:lvlText w:val="•"/>
      <w:lvlJc w:val="left"/>
      <w:pPr>
        <w:tabs>
          <w:tab w:val="num" w:pos="2880"/>
        </w:tabs>
        <w:ind w:left="2880" w:hanging="360"/>
      </w:pPr>
      <w:rPr>
        <w:rFonts w:ascii="Times New Roman" w:hAnsi="Times New Roman" w:hint="default"/>
      </w:rPr>
    </w:lvl>
    <w:lvl w:ilvl="4" w:tplc="AB7AE2CC" w:tentative="1">
      <w:start w:val="1"/>
      <w:numFmt w:val="bullet"/>
      <w:lvlText w:val="•"/>
      <w:lvlJc w:val="left"/>
      <w:pPr>
        <w:tabs>
          <w:tab w:val="num" w:pos="3600"/>
        </w:tabs>
        <w:ind w:left="3600" w:hanging="360"/>
      </w:pPr>
      <w:rPr>
        <w:rFonts w:ascii="Times New Roman" w:hAnsi="Times New Roman" w:hint="default"/>
      </w:rPr>
    </w:lvl>
    <w:lvl w:ilvl="5" w:tplc="6186E0CC" w:tentative="1">
      <w:start w:val="1"/>
      <w:numFmt w:val="bullet"/>
      <w:lvlText w:val="•"/>
      <w:lvlJc w:val="left"/>
      <w:pPr>
        <w:tabs>
          <w:tab w:val="num" w:pos="4320"/>
        </w:tabs>
        <w:ind w:left="4320" w:hanging="360"/>
      </w:pPr>
      <w:rPr>
        <w:rFonts w:ascii="Times New Roman" w:hAnsi="Times New Roman" w:hint="default"/>
      </w:rPr>
    </w:lvl>
    <w:lvl w:ilvl="6" w:tplc="A7FE2ABC" w:tentative="1">
      <w:start w:val="1"/>
      <w:numFmt w:val="bullet"/>
      <w:lvlText w:val="•"/>
      <w:lvlJc w:val="left"/>
      <w:pPr>
        <w:tabs>
          <w:tab w:val="num" w:pos="5040"/>
        </w:tabs>
        <w:ind w:left="5040" w:hanging="360"/>
      </w:pPr>
      <w:rPr>
        <w:rFonts w:ascii="Times New Roman" w:hAnsi="Times New Roman" w:hint="default"/>
      </w:rPr>
    </w:lvl>
    <w:lvl w:ilvl="7" w:tplc="CFFA3638" w:tentative="1">
      <w:start w:val="1"/>
      <w:numFmt w:val="bullet"/>
      <w:lvlText w:val="•"/>
      <w:lvlJc w:val="left"/>
      <w:pPr>
        <w:tabs>
          <w:tab w:val="num" w:pos="5760"/>
        </w:tabs>
        <w:ind w:left="5760" w:hanging="360"/>
      </w:pPr>
      <w:rPr>
        <w:rFonts w:ascii="Times New Roman" w:hAnsi="Times New Roman" w:hint="default"/>
      </w:rPr>
    </w:lvl>
    <w:lvl w:ilvl="8" w:tplc="5A8E7C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D0E5B45"/>
    <w:multiLevelType w:val="hybridMultilevel"/>
    <w:tmpl w:val="454CEBE0"/>
    <w:lvl w:ilvl="0" w:tplc="D57A64BE">
      <w:start w:val="1"/>
      <w:numFmt w:val="bullet"/>
      <w:lvlText w:val=""/>
      <w:lvlJc w:val="left"/>
      <w:pPr>
        <w:ind w:left="360" w:hanging="360"/>
      </w:pPr>
      <w:rPr>
        <w:rFonts w:ascii="Wingdings" w:hAnsi="Wingdings" w:hint="default"/>
        <w:color w:val="365F91"/>
        <w:sz w:val="18"/>
        <w:u w:color="0070C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952BF1"/>
    <w:multiLevelType w:val="hybridMultilevel"/>
    <w:tmpl w:val="0B9EF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BB619B"/>
    <w:multiLevelType w:val="hybridMultilevel"/>
    <w:tmpl w:val="9A6EDD1A"/>
    <w:lvl w:ilvl="0" w:tplc="8BA47718">
      <w:start w:val="1"/>
      <w:numFmt w:val="bullet"/>
      <w:lvlText w:val=""/>
      <w:lvlJc w:val="left"/>
      <w:pPr>
        <w:ind w:left="1057" w:hanging="360"/>
      </w:pPr>
      <w:rPr>
        <w:rFonts w:ascii="Wingdings" w:hAnsi="Wingdings" w:hint="default"/>
        <w:color w:val="95B3D7" w:themeColor="accent1" w:themeTint="99"/>
        <w:sz w:val="18"/>
        <w:u w:color="0070C0"/>
      </w:rPr>
    </w:lvl>
    <w:lvl w:ilvl="1" w:tplc="08070003" w:tentative="1">
      <w:start w:val="1"/>
      <w:numFmt w:val="bullet"/>
      <w:lvlText w:val="o"/>
      <w:lvlJc w:val="left"/>
      <w:pPr>
        <w:ind w:left="1777" w:hanging="360"/>
      </w:pPr>
      <w:rPr>
        <w:rFonts w:ascii="Courier New" w:hAnsi="Courier New" w:cs="Courier New" w:hint="default"/>
      </w:rPr>
    </w:lvl>
    <w:lvl w:ilvl="2" w:tplc="08070005" w:tentative="1">
      <w:start w:val="1"/>
      <w:numFmt w:val="bullet"/>
      <w:lvlText w:val=""/>
      <w:lvlJc w:val="left"/>
      <w:pPr>
        <w:ind w:left="2497" w:hanging="360"/>
      </w:pPr>
      <w:rPr>
        <w:rFonts w:ascii="Wingdings" w:hAnsi="Wingdings" w:hint="default"/>
      </w:rPr>
    </w:lvl>
    <w:lvl w:ilvl="3" w:tplc="08070001" w:tentative="1">
      <w:start w:val="1"/>
      <w:numFmt w:val="bullet"/>
      <w:lvlText w:val=""/>
      <w:lvlJc w:val="left"/>
      <w:pPr>
        <w:ind w:left="3217" w:hanging="360"/>
      </w:pPr>
      <w:rPr>
        <w:rFonts w:ascii="Symbol" w:hAnsi="Symbol" w:hint="default"/>
      </w:rPr>
    </w:lvl>
    <w:lvl w:ilvl="4" w:tplc="08070003" w:tentative="1">
      <w:start w:val="1"/>
      <w:numFmt w:val="bullet"/>
      <w:lvlText w:val="o"/>
      <w:lvlJc w:val="left"/>
      <w:pPr>
        <w:ind w:left="3937" w:hanging="360"/>
      </w:pPr>
      <w:rPr>
        <w:rFonts w:ascii="Courier New" w:hAnsi="Courier New" w:cs="Courier New" w:hint="default"/>
      </w:rPr>
    </w:lvl>
    <w:lvl w:ilvl="5" w:tplc="08070005" w:tentative="1">
      <w:start w:val="1"/>
      <w:numFmt w:val="bullet"/>
      <w:lvlText w:val=""/>
      <w:lvlJc w:val="left"/>
      <w:pPr>
        <w:ind w:left="4657" w:hanging="360"/>
      </w:pPr>
      <w:rPr>
        <w:rFonts w:ascii="Wingdings" w:hAnsi="Wingdings" w:hint="default"/>
      </w:rPr>
    </w:lvl>
    <w:lvl w:ilvl="6" w:tplc="08070001" w:tentative="1">
      <w:start w:val="1"/>
      <w:numFmt w:val="bullet"/>
      <w:lvlText w:val=""/>
      <w:lvlJc w:val="left"/>
      <w:pPr>
        <w:ind w:left="5377" w:hanging="360"/>
      </w:pPr>
      <w:rPr>
        <w:rFonts w:ascii="Symbol" w:hAnsi="Symbol" w:hint="default"/>
      </w:rPr>
    </w:lvl>
    <w:lvl w:ilvl="7" w:tplc="08070003" w:tentative="1">
      <w:start w:val="1"/>
      <w:numFmt w:val="bullet"/>
      <w:lvlText w:val="o"/>
      <w:lvlJc w:val="left"/>
      <w:pPr>
        <w:ind w:left="6097" w:hanging="360"/>
      </w:pPr>
      <w:rPr>
        <w:rFonts w:ascii="Courier New" w:hAnsi="Courier New" w:cs="Courier New" w:hint="default"/>
      </w:rPr>
    </w:lvl>
    <w:lvl w:ilvl="8" w:tplc="08070005" w:tentative="1">
      <w:start w:val="1"/>
      <w:numFmt w:val="bullet"/>
      <w:lvlText w:val=""/>
      <w:lvlJc w:val="left"/>
      <w:pPr>
        <w:ind w:left="6817" w:hanging="360"/>
      </w:pPr>
      <w:rPr>
        <w:rFonts w:ascii="Wingdings" w:hAnsi="Wingdings" w:hint="default"/>
      </w:rPr>
    </w:lvl>
  </w:abstractNum>
  <w:abstractNum w:abstractNumId="27" w15:restartNumberingAfterBreak="0">
    <w:nsid w:val="5B6878CD"/>
    <w:multiLevelType w:val="hybridMultilevel"/>
    <w:tmpl w:val="46746582"/>
    <w:lvl w:ilvl="0" w:tplc="B5587A3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5A65F6A"/>
    <w:multiLevelType w:val="hybridMultilevel"/>
    <w:tmpl w:val="7932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566E63"/>
    <w:multiLevelType w:val="hybridMultilevel"/>
    <w:tmpl w:val="1C08B098"/>
    <w:lvl w:ilvl="0" w:tplc="BCD8529C">
      <w:start w:val="1"/>
      <w:numFmt w:val="bullet"/>
      <w:pStyle w:val="Indent01"/>
      <w:lvlText w:val=""/>
      <w:lvlJc w:val="left"/>
      <w:pPr>
        <w:ind w:left="1057" w:hanging="360"/>
      </w:pPr>
      <w:rPr>
        <w:rFonts w:ascii="Wingdings" w:hAnsi="Wingdings" w:hint="default"/>
        <w:color w:val="95B3D7" w:themeColor="accent1" w:themeTint="99"/>
        <w:sz w:val="16"/>
        <w:u w:color="0070C0"/>
      </w:rPr>
    </w:lvl>
    <w:lvl w:ilvl="1" w:tplc="08070003" w:tentative="1">
      <w:start w:val="1"/>
      <w:numFmt w:val="bullet"/>
      <w:lvlText w:val="o"/>
      <w:lvlJc w:val="left"/>
      <w:pPr>
        <w:ind w:left="1777" w:hanging="360"/>
      </w:pPr>
      <w:rPr>
        <w:rFonts w:ascii="Courier New" w:hAnsi="Courier New" w:cs="Courier New" w:hint="default"/>
      </w:rPr>
    </w:lvl>
    <w:lvl w:ilvl="2" w:tplc="08070005" w:tentative="1">
      <w:start w:val="1"/>
      <w:numFmt w:val="bullet"/>
      <w:lvlText w:val=""/>
      <w:lvlJc w:val="left"/>
      <w:pPr>
        <w:ind w:left="2497" w:hanging="360"/>
      </w:pPr>
      <w:rPr>
        <w:rFonts w:ascii="Wingdings" w:hAnsi="Wingdings" w:hint="default"/>
      </w:rPr>
    </w:lvl>
    <w:lvl w:ilvl="3" w:tplc="08070001" w:tentative="1">
      <w:start w:val="1"/>
      <w:numFmt w:val="bullet"/>
      <w:lvlText w:val=""/>
      <w:lvlJc w:val="left"/>
      <w:pPr>
        <w:ind w:left="3217" w:hanging="360"/>
      </w:pPr>
      <w:rPr>
        <w:rFonts w:ascii="Symbol" w:hAnsi="Symbol" w:hint="default"/>
      </w:rPr>
    </w:lvl>
    <w:lvl w:ilvl="4" w:tplc="08070003" w:tentative="1">
      <w:start w:val="1"/>
      <w:numFmt w:val="bullet"/>
      <w:lvlText w:val="o"/>
      <w:lvlJc w:val="left"/>
      <w:pPr>
        <w:ind w:left="3937" w:hanging="360"/>
      </w:pPr>
      <w:rPr>
        <w:rFonts w:ascii="Courier New" w:hAnsi="Courier New" w:cs="Courier New" w:hint="default"/>
      </w:rPr>
    </w:lvl>
    <w:lvl w:ilvl="5" w:tplc="08070005" w:tentative="1">
      <w:start w:val="1"/>
      <w:numFmt w:val="bullet"/>
      <w:lvlText w:val=""/>
      <w:lvlJc w:val="left"/>
      <w:pPr>
        <w:ind w:left="4657" w:hanging="360"/>
      </w:pPr>
      <w:rPr>
        <w:rFonts w:ascii="Wingdings" w:hAnsi="Wingdings" w:hint="default"/>
      </w:rPr>
    </w:lvl>
    <w:lvl w:ilvl="6" w:tplc="08070001" w:tentative="1">
      <w:start w:val="1"/>
      <w:numFmt w:val="bullet"/>
      <w:lvlText w:val=""/>
      <w:lvlJc w:val="left"/>
      <w:pPr>
        <w:ind w:left="5377" w:hanging="360"/>
      </w:pPr>
      <w:rPr>
        <w:rFonts w:ascii="Symbol" w:hAnsi="Symbol" w:hint="default"/>
      </w:rPr>
    </w:lvl>
    <w:lvl w:ilvl="7" w:tplc="08070003" w:tentative="1">
      <w:start w:val="1"/>
      <w:numFmt w:val="bullet"/>
      <w:lvlText w:val="o"/>
      <w:lvlJc w:val="left"/>
      <w:pPr>
        <w:ind w:left="6097" w:hanging="360"/>
      </w:pPr>
      <w:rPr>
        <w:rFonts w:ascii="Courier New" w:hAnsi="Courier New" w:cs="Courier New" w:hint="default"/>
      </w:rPr>
    </w:lvl>
    <w:lvl w:ilvl="8" w:tplc="08070005" w:tentative="1">
      <w:start w:val="1"/>
      <w:numFmt w:val="bullet"/>
      <w:lvlText w:val=""/>
      <w:lvlJc w:val="left"/>
      <w:pPr>
        <w:ind w:left="6817" w:hanging="360"/>
      </w:pPr>
      <w:rPr>
        <w:rFonts w:ascii="Wingdings" w:hAnsi="Wingdings" w:hint="default"/>
      </w:rPr>
    </w:lvl>
  </w:abstractNum>
  <w:abstractNum w:abstractNumId="30" w15:restartNumberingAfterBreak="0">
    <w:nsid w:val="6F920915"/>
    <w:multiLevelType w:val="hybridMultilevel"/>
    <w:tmpl w:val="4442044A"/>
    <w:lvl w:ilvl="0" w:tplc="83AE3A36">
      <w:start w:val="1"/>
      <w:numFmt w:val="bullet"/>
      <w:lvlText w:val=""/>
      <w:lvlJc w:val="left"/>
      <w:pPr>
        <w:ind w:left="720" w:hanging="360"/>
      </w:pPr>
      <w:rPr>
        <w:rFonts w:ascii="Wingdings" w:hAnsi="Wingdings" w:hint="default"/>
        <w:color w:val="365F91"/>
        <w:sz w:val="22"/>
        <w:u w:color="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BF19EA"/>
    <w:multiLevelType w:val="hybridMultilevel"/>
    <w:tmpl w:val="CAEEA9C0"/>
    <w:lvl w:ilvl="0" w:tplc="ABD6CF3C">
      <w:start w:val="1"/>
      <w:numFmt w:val="bullet"/>
      <w:lvlText w:val=""/>
      <w:lvlJc w:val="left"/>
      <w:pPr>
        <w:ind w:left="720" w:hanging="360"/>
      </w:pPr>
      <w:rPr>
        <w:rFonts w:ascii="Wingdings" w:hAnsi="Wingdings" w:hint="default"/>
        <w:color w:val="808080" w:themeColor="background1" w:themeShade="8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D45B45"/>
    <w:multiLevelType w:val="hybridMultilevel"/>
    <w:tmpl w:val="39AE570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DD13BC"/>
    <w:multiLevelType w:val="hybridMultilevel"/>
    <w:tmpl w:val="9ED276C6"/>
    <w:lvl w:ilvl="0" w:tplc="08B08ED8">
      <w:start w:val="1"/>
      <w:numFmt w:val="bullet"/>
      <w:lvlText w:val=""/>
      <w:lvlJc w:val="left"/>
      <w:pPr>
        <w:ind w:left="360" w:hanging="360"/>
      </w:pPr>
      <w:rPr>
        <w:rFonts w:ascii="Wingdings" w:hAnsi="Wingdings" w:hint="default"/>
        <w:color w:val="365F91"/>
        <w:sz w:val="18"/>
        <w:u w:color="0070C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C04106"/>
    <w:multiLevelType w:val="hybridMultilevel"/>
    <w:tmpl w:val="9A6EE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D0C006F"/>
    <w:multiLevelType w:val="hybridMultilevel"/>
    <w:tmpl w:val="6506FD6E"/>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16"/>
  </w:num>
  <w:num w:numId="4">
    <w:abstractNumId w:val="4"/>
  </w:num>
  <w:num w:numId="5">
    <w:abstractNumId w:val="3"/>
  </w:num>
  <w:num w:numId="6">
    <w:abstractNumId w:val="18"/>
  </w:num>
  <w:num w:numId="7">
    <w:abstractNumId w:val="34"/>
  </w:num>
  <w:num w:numId="8">
    <w:abstractNumId w:val="2"/>
  </w:num>
  <w:num w:numId="9">
    <w:abstractNumId w:val="17"/>
  </w:num>
  <w:num w:numId="10">
    <w:abstractNumId w:val="13"/>
  </w:num>
  <w:num w:numId="11">
    <w:abstractNumId w:val="28"/>
  </w:num>
  <w:num w:numId="12">
    <w:abstractNumId w:val="35"/>
  </w:num>
  <w:num w:numId="13">
    <w:abstractNumId w:val="9"/>
  </w:num>
  <w:num w:numId="14">
    <w:abstractNumId w:val="20"/>
  </w:num>
  <w:num w:numId="15">
    <w:abstractNumId w:val="25"/>
  </w:num>
  <w:num w:numId="16">
    <w:abstractNumId w:val="23"/>
  </w:num>
  <w:num w:numId="17">
    <w:abstractNumId w:val="32"/>
  </w:num>
  <w:num w:numId="18">
    <w:abstractNumId w:val="5"/>
  </w:num>
  <w:num w:numId="19">
    <w:abstractNumId w:val="21"/>
  </w:num>
  <w:num w:numId="20">
    <w:abstractNumId w:val="8"/>
  </w:num>
  <w:num w:numId="21">
    <w:abstractNumId w:val="12"/>
  </w:num>
  <w:num w:numId="22">
    <w:abstractNumId w:val="31"/>
  </w:num>
  <w:num w:numId="23">
    <w:abstractNumId w:val="15"/>
  </w:num>
  <w:num w:numId="24">
    <w:abstractNumId w:val="26"/>
  </w:num>
  <w:num w:numId="25">
    <w:abstractNumId w:val="29"/>
  </w:num>
  <w:num w:numId="26">
    <w:abstractNumId w:val="10"/>
  </w:num>
  <w:num w:numId="27">
    <w:abstractNumId w:val="22"/>
  </w:num>
  <w:num w:numId="28">
    <w:abstractNumId w:val="1"/>
  </w:num>
  <w:num w:numId="29">
    <w:abstractNumId w:val="14"/>
  </w:num>
  <w:num w:numId="30">
    <w:abstractNumId w:val="19"/>
  </w:num>
  <w:num w:numId="31">
    <w:abstractNumId w:val="7"/>
  </w:num>
  <w:num w:numId="32">
    <w:abstractNumId w:val="24"/>
  </w:num>
  <w:num w:numId="33">
    <w:abstractNumId w:val="33"/>
  </w:num>
  <w:num w:numId="34">
    <w:abstractNumId w:val="0"/>
  </w:num>
  <w:num w:numId="35">
    <w:abstractNumId w:val="6"/>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0B6"/>
    <w:rsid w:val="00001451"/>
    <w:rsid w:val="0000458C"/>
    <w:rsid w:val="0001255E"/>
    <w:rsid w:val="00012972"/>
    <w:rsid w:val="000152D7"/>
    <w:rsid w:val="00037ADF"/>
    <w:rsid w:val="0004639E"/>
    <w:rsid w:val="00053567"/>
    <w:rsid w:val="00057214"/>
    <w:rsid w:val="000608C3"/>
    <w:rsid w:val="00061879"/>
    <w:rsid w:val="0007016C"/>
    <w:rsid w:val="00071C1A"/>
    <w:rsid w:val="00073C16"/>
    <w:rsid w:val="00096578"/>
    <w:rsid w:val="000A1F7D"/>
    <w:rsid w:val="000A60F7"/>
    <w:rsid w:val="000B19F3"/>
    <w:rsid w:val="000B678F"/>
    <w:rsid w:val="000C0750"/>
    <w:rsid w:val="000C07B4"/>
    <w:rsid w:val="000D4466"/>
    <w:rsid w:val="000D53CA"/>
    <w:rsid w:val="000E354C"/>
    <w:rsid w:val="000E7D73"/>
    <w:rsid w:val="000F2D92"/>
    <w:rsid w:val="000F2E0D"/>
    <w:rsid w:val="000F3585"/>
    <w:rsid w:val="00102960"/>
    <w:rsid w:val="00105233"/>
    <w:rsid w:val="00117D07"/>
    <w:rsid w:val="001243C2"/>
    <w:rsid w:val="00125D2A"/>
    <w:rsid w:val="00126D44"/>
    <w:rsid w:val="001279C2"/>
    <w:rsid w:val="001279F8"/>
    <w:rsid w:val="00133183"/>
    <w:rsid w:val="001348BA"/>
    <w:rsid w:val="00142557"/>
    <w:rsid w:val="001455BC"/>
    <w:rsid w:val="0015028C"/>
    <w:rsid w:val="0015541C"/>
    <w:rsid w:val="001609A7"/>
    <w:rsid w:val="00167083"/>
    <w:rsid w:val="00167137"/>
    <w:rsid w:val="00167523"/>
    <w:rsid w:val="001714B8"/>
    <w:rsid w:val="0017228F"/>
    <w:rsid w:val="00180505"/>
    <w:rsid w:val="001942FB"/>
    <w:rsid w:val="00196779"/>
    <w:rsid w:val="001A0D0D"/>
    <w:rsid w:val="001A1312"/>
    <w:rsid w:val="001A3EC6"/>
    <w:rsid w:val="001A46C4"/>
    <w:rsid w:val="001A72FF"/>
    <w:rsid w:val="001B5F09"/>
    <w:rsid w:val="001C70BD"/>
    <w:rsid w:val="001C71FE"/>
    <w:rsid w:val="001D56F9"/>
    <w:rsid w:val="001E5347"/>
    <w:rsid w:val="001E54AC"/>
    <w:rsid w:val="001F0BB2"/>
    <w:rsid w:val="001F61A0"/>
    <w:rsid w:val="001F7E76"/>
    <w:rsid w:val="00204127"/>
    <w:rsid w:val="00213B97"/>
    <w:rsid w:val="002158F9"/>
    <w:rsid w:val="00215FC7"/>
    <w:rsid w:val="00222379"/>
    <w:rsid w:val="0022580B"/>
    <w:rsid w:val="00231FD9"/>
    <w:rsid w:val="002404F8"/>
    <w:rsid w:val="00240E99"/>
    <w:rsid w:val="002522B6"/>
    <w:rsid w:val="00271057"/>
    <w:rsid w:val="00281AC2"/>
    <w:rsid w:val="00283104"/>
    <w:rsid w:val="002A1F9D"/>
    <w:rsid w:val="002A4AB4"/>
    <w:rsid w:val="002A6052"/>
    <w:rsid w:val="002B1D8A"/>
    <w:rsid w:val="002C3AFA"/>
    <w:rsid w:val="002D1627"/>
    <w:rsid w:val="002D4956"/>
    <w:rsid w:val="002D66EF"/>
    <w:rsid w:val="002E2A45"/>
    <w:rsid w:val="00310CE0"/>
    <w:rsid w:val="003162D1"/>
    <w:rsid w:val="003226FE"/>
    <w:rsid w:val="00325EBA"/>
    <w:rsid w:val="003312B9"/>
    <w:rsid w:val="00361B47"/>
    <w:rsid w:val="00361FA4"/>
    <w:rsid w:val="00373A0E"/>
    <w:rsid w:val="003743B5"/>
    <w:rsid w:val="00375341"/>
    <w:rsid w:val="0038184D"/>
    <w:rsid w:val="003856E5"/>
    <w:rsid w:val="003A7047"/>
    <w:rsid w:val="003B04B0"/>
    <w:rsid w:val="003B2FE5"/>
    <w:rsid w:val="003B4F01"/>
    <w:rsid w:val="003E28BC"/>
    <w:rsid w:val="003E31CE"/>
    <w:rsid w:val="003F3982"/>
    <w:rsid w:val="003F774B"/>
    <w:rsid w:val="00407A77"/>
    <w:rsid w:val="004122FB"/>
    <w:rsid w:val="00416A24"/>
    <w:rsid w:val="004274F4"/>
    <w:rsid w:val="004354AB"/>
    <w:rsid w:val="00437AEB"/>
    <w:rsid w:val="00455C4E"/>
    <w:rsid w:val="004614CB"/>
    <w:rsid w:val="00461ADF"/>
    <w:rsid w:val="004744E9"/>
    <w:rsid w:val="00487297"/>
    <w:rsid w:val="0049085F"/>
    <w:rsid w:val="00491964"/>
    <w:rsid w:val="004933F7"/>
    <w:rsid w:val="00493ACD"/>
    <w:rsid w:val="004950B6"/>
    <w:rsid w:val="0049549F"/>
    <w:rsid w:val="00495F79"/>
    <w:rsid w:val="004A2D4D"/>
    <w:rsid w:val="004B764B"/>
    <w:rsid w:val="004C79C6"/>
    <w:rsid w:val="004E4791"/>
    <w:rsid w:val="004F0735"/>
    <w:rsid w:val="004F6AC4"/>
    <w:rsid w:val="00501C14"/>
    <w:rsid w:val="005042F2"/>
    <w:rsid w:val="0051652A"/>
    <w:rsid w:val="0052571F"/>
    <w:rsid w:val="005353BF"/>
    <w:rsid w:val="00536FE5"/>
    <w:rsid w:val="00557990"/>
    <w:rsid w:val="00567AE9"/>
    <w:rsid w:val="005901C7"/>
    <w:rsid w:val="005906EC"/>
    <w:rsid w:val="005C75CA"/>
    <w:rsid w:val="005D36D6"/>
    <w:rsid w:val="005D4FB9"/>
    <w:rsid w:val="005D5122"/>
    <w:rsid w:val="005E3D82"/>
    <w:rsid w:val="005F1565"/>
    <w:rsid w:val="005F1859"/>
    <w:rsid w:val="00604E00"/>
    <w:rsid w:val="00607BA5"/>
    <w:rsid w:val="00617C47"/>
    <w:rsid w:val="00637BEE"/>
    <w:rsid w:val="00667136"/>
    <w:rsid w:val="00674097"/>
    <w:rsid w:val="00674B44"/>
    <w:rsid w:val="006859B6"/>
    <w:rsid w:val="00685DEC"/>
    <w:rsid w:val="00690F9C"/>
    <w:rsid w:val="006A0C65"/>
    <w:rsid w:val="006A5EB1"/>
    <w:rsid w:val="006B4F04"/>
    <w:rsid w:val="006D2AD2"/>
    <w:rsid w:val="006E010C"/>
    <w:rsid w:val="006E5481"/>
    <w:rsid w:val="006F0C11"/>
    <w:rsid w:val="006F1699"/>
    <w:rsid w:val="00714840"/>
    <w:rsid w:val="007470D3"/>
    <w:rsid w:val="007540C1"/>
    <w:rsid w:val="0075462C"/>
    <w:rsid w:val="00755958"/>
    <w:rsid w:val="00757569"/>
    <w:rsid w:val="00761D02"/>
    <w:rsid w:val="00765C70"/>
    <w:rsid w:val="0079463C"/>
    <w:rsid w:val="007947A2"/>
    <w:rsid w:val="007A1E5D"/>
    <w:rsid w:val="007A2129"/>
    <w:rsid w:val="007B1DAE"/>
    <w:rsid w:val="007B2E5A"/>
    <w:rsid w:val="007C027B"/>
    <w:rsid w:val="007C1614"/>
    <w:rsid w:val="007C163E"/>
    <w:rsid w:val="007D701E"/>
    <w:rsid w:val="007F50A4"/>
    <w:rsid w:val="00814FF3"/>
    <w:rsid w:val="00815752"/>
    <w:rsid w:val="008250C4"/>
    <w:rsid w:val="00834A46"/>
    <w:rsid w:val="008372F2"/>
    <w:rsid w:val="00842EDF"/>
    <w:rsid w:val="00852FD5"/>
    <w:rsid w:val="0085698E"/>
    <w:rsid w:val="008704A5"/>
    <w:rsid w:val="00895135"/>
    <w:rsid w:val="008959FE"/>
    <w:rsid w:val="008A3B2E"/>
    <w:rsid w:val="008A42E8"/>
    <w:rsid w:val="008A5FD3"/>
    <w:rsid w:val="008A6A79"/>
    <w:rsid w:val="008B149D"/>
    <w:rsid w:val="008B2E25"/>
    <w:rsid w:val="008B4397"/>
    <w:rsid w:val="008C1804"/>
    <w:rsid w:val="008C2E30"/>
    <w:rsid w:val="008D3FB4"/>
    <w:rsid w:val="008E5D82"/>
    <w:rsid w:val="008F01EF"/>
    <w:rsid w:val="008F09BF"/>
    <w:rsid w:val="008F7CCD"/>
    <w:rsid w:val="0091072D"/>
    <w:rsid w:val="00926801"/>
    <w:rsid w:val="009402C8"/>
    <w:rsid w:val="00940FA1"/>
    <w:rsid w:val="00941F14"/>
    <w:rsid w:val="009431B7"/>
    <w:rsid w:val="009446B0"/>
    <w:rsid w:val="009530AB"/>
    <w:rsid w:val="0098787E"/>
    <w:rsid w:val="009942C5"/>
    <w:rsid w:val="009A1478"/>
    <w:rsid w:val="009A1FFB"/>
    <w:rsid w:val="009A387F"/>
    <w:rsid w:val="009A7E58"/>
    <w:rsid w:val="009B2858"/>
    <w:rsid w:val="009B3FB7"/>
    <w:rsid w:val="009C225E"/>
    <w:rsid w:val="009D072D"/>
    <w:rsid w:val="009D7821"/>
    <w:rsid w:val="009E0B0D"/>
    <w:rsid w:val="009E4D58"/>
    <w:rsid w:val="009F1BC5"/>
    <w:rsid w:val="009F35D1"/>
    <w:rsid w:val="00A06A3E"/>
    <w:rsid w:val="00A12893"/>
    <w:rsid w:val="00A21049"/>
    <w:rsid w:val="00A22035"/>
    <w:rsid w:val="00A224D5"/>
    <w:rsid w:val="00A269D6"/>
    <w:rsid w:val="00A315C3"/>
    <w:rsid w:val="00A37865"/>
    <w:rsid w:val="00A37B18"/>
    <w:rsid w:val="00A4336B"/>
    <w:rsid w:val="00A476D7"/>
    <w:rsid w:val="00A54F6D"/>
    <w:rsid w:val="00A70C5E"/>
    <w:rsid w:val="00A74CD2"/>
    <w:rsid w:val="00A77363"/>
    <w:rsid w:val="00A867BE"/>
    <w:rsid w:val="00AB32B1"/>
    <w:rsid w:val="00AC7F16"/>
    <w:rsid w:val="00AD17A6"/>
    <w:rsid w:val="00AD483D"/>
    <w:rsid w:val="00AD5FFB"/>
    <w:rsid w:val="00AD754E"/>
    <w:rsid w:val="00AE115F"/>
    <w:rsid w:val="00AE654C"/>
    <w:rsid w:val="00AE798D"/>
    <w:rsid w:val="00B04440"/>
    <w:rsid w:val="00B151C5"/>
    <w:rsid w:val="00B167C7"/>
    <w:rsid w:val="00B344BA"/>
    <w:rsid w:val="00B375A5"/>
    <w:rsid w:val="00B50629"/>
    <w:rsid w:val="00B51D50"/>
    <w:rsid w:val="00B53B95"/>
    <w:rsid w:val="00B57D9E"/>
    <w:rsid w:val="00B67979"/>
    <w:rsid w:val="00B706AE"/>
    <w:rsid w:val="00B72814"/>
    <w:rsid w:val="00B72B90"/>
    <w:rsid w:val="00B72ED4"/>
    <w:rsid w:val="00B73B30"/>
    <w:rsid w:val="00B73F9C"/>
    <w:rsid w:val="00B8133F"/>
    <w:rsid w:val="00B949F7"/>
    <w:rsid w:val="00B964E0"/>
    <w:rsid w:val="00B97804"/>
    <w:rsid w:val="00BA547B"/>
    <w:rsid w:val="00BA6777"/>
    <w:rsid w:val="00BB2086"/>
    <w:rsid w:val="00BB5C2B"/>
    <w:rsid w:val="00BC74DF"/>
    <w:rsid w:val="00BD59DE"/>
    <w:rsid w:val="00BE6CB8"/>
    <w:rsid w:val="00BE772A"/>
    <w:rsid w:val="00C00505"/>
    <w:rsid w:val="00C01258"/>
    <w:rsid w:val="00C0236F"/>
    <w:rsid w:val="00C1623E"/>
    <w:rsid w:val="00C20711"/>
    <w:rsid w:val="00C648C7"/>
    <w:rsid w:val="00C945F4"/>
    <w:rsid w:val="00CA5A71"/>
    <w:rsid w:val="00D0214F"/>
    <w:rsid w:val="00D1474D"/>
    <w:rsid w:val="00D254A0"/>
    <w:rsid w:val="00D30C17"/>
    <w:rsid w:val="00D32809"/>
    <w:rsid w:val="00D3352F"/>
    <w:rsid w:val="00D3772E"/>
    <w:rsid w:val="00D41DC6"/>
    <w:rsid w:val="00D56E71"/>
    <w:rsid w:val="00D63B46"/>
    <w:rsid w:val="00D70ED9"/>
    <w:rsid w:val="00D7335A"/>
    <w:rsid w:val="00D771B7"/>
    <w:rsid w:val="00D80FF8"/>
    <w:rsid w:val="00D8499E"/>
    <w:rsid w:val="00D97499"/>
    <w:rsid w:val="00DA0E3F"/>
    <w:rsid w:val="00DC1264"/>
    <w:rsid w:val="00DC4EA3"/>
    <w:rsid w:val="00DE444E"/>
    <w:rsid w:val="00DE5481"/>
    <w:rsid w:val="00DE7BCE"/>
    <w:rsid w:val="00DF0E16"/>
    <w:rsid w:val="00E02572"/>
    <w:rsid w:val="00E167E8"/>
    <w:rsid w:val="00E3155D"/>
    <w:rsid w:val="00E31B62"/>
    <w:rsid w:val="00E337EB"/>
    <w:rsid w:val="00E35943"/>
    <w:rsid w:val="00E4275C"/>
    <w:rsid w:val="00E561F2"/>
    <w:rsid w:val="00E576D4"/>
    <w:rsid w:val="00E7086C"/>
    <w:rsid w:val="00E72EBF"/>
    <w:rsid w:val="00E77142"/>
    <w:rsid w:val="00E8269B"/>
    <w:rsid w:val="00E85B2B"/>
    <w:rsid w:val="00E926E9"/>
    <w:rsid w:val="00EB68A4"/>
    <w:rsid w:val="00EC09EE"/>
    <w:rsid w:val="00ED32FF"/>
    <w:rsid w:val="00ED75A2"/>
    <w:rsid w:val="00EE65B6"/>
    <w:rsid w:val="00EE759C"/>
    <w:rsid w:val="00EE7EFA"/>
    <w:rsid w:val="00EF1B44"/>
    <w:rsid w:val="00F041D1"/>
    <w:rsid w:val="00F329B1"/>
    <w:rsid w:val="00F37369"/>
    <w:rsid w:val="00F5368D"/>
    <w:rsid w:val="00F57877"/>
    <w:rsid w:val="00F64004"/>
    <w:rsid w:val="00F66822"/>
    <w:rsid w:val="00F70AF5"/>
    <w:rsid w:val="00F77E72"/>
    <w:rsid w:val="00F86225"/>
    <w:rsid w:val="00F879D7"/>
    <w:rsid w:val="00FA1AFF"/>
    <w:rsid w:val="00FA504F"/>
    <w:rsid w:val="00FB03A4"/>
    <w:rsid w:val="00FB7342"/>
    <w:rsid w:val="00FB79C7"/>
    <w:rsid w:val="00FC20BA"/>
    <w:rsid w:val="00FC7C3B"/>
    <w:rsid w:val="00FD2868"/>
    <w:rsid w:val="00FD612A"/>
    <w:rsid w:val="00FF16CA"/>
    <w:rsid w:val="00FF2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2BE068C7"/>
  <w15:docId w15:val="{C550C9F3-E4D7-432D-8A8D-EC398D4B9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1B7"/>
    <w:pPr>
      <w:spacing w:before="120" w:after="120" w:line="288" w:lineRule="auto"/>
    </w:pPr>
    <w:rPr>
      <w:rFonts w:eastAsiaTheme="minorEastAsia"/>
      <w:szCs w:val="24"/>
    </w:rPr>
  </w:style>
  <w:style w:type="paragraph" w:styleId="Heading1">
    <w:name w:val="heading 1"/>
    <w:basedOn w:val="Normal"/>
    <w:next w:val="Normal"/>
    <w:link w:val="Heading1Char"/>
    <w:uiPriority w:val="9"/>
    <w:qFormat/>
    <w:rsid w:val="00D41DC6"/>
    <w:pPr>
      <w:keepNext/>
      <w:keepLines/>
      <w:shd w:val="clear" w:color="auto" w:fill="DBE5F1" w:themeFill="accent1" w:themeFillTint="33"/>
      <w:spacing w:before="360" w:line="252" w:lineRule="auto"/>
      <w:ind w:left="709" w:hanging="709"/>
      <w:outlineLvl w:val="0"/>
    </w:pPr>
    <w:rPr>
      <w:rFonts w:eastAsiaTheme="majorEastAsia" w:cstheme="majorBidi"/>
      <w:b/>
      <w:bCs/>
      <w:iCs/>
      <w:color w:val="365F91" w:themeColor="accent1" w:themeShade="BF"/>
      <w:sz w:val="28"/>
      <w:szCs w:val="28"/>
    </w:rPr>
  </w:style>
  <w:style w:type="paragraph" w:styleId="Heading2">
    <w:name w:val="heading 2"/>
    <w:basedOn w:val="Normal"/>
    <w:next w:val="Normal"/>
    <w:link w:val="Heading2Char"/>
    <w:qFormat/>
    <w:rsid w:val="004950B6"/>
    <w:pPr>
      <w:keepNext/>
      <w:jc w:val="both"/>
      <w:outlineLvl w:val="1"/>
    </w:pPr>
    <w:rPr>
      <w:rFonts w:ascii="Calibri" w:eastAsia="Times New Roman" w:hAnsi="Calibri" w:cs="Times New Roman"/>
      <w:b/>
      <w:lang w:eastAsia="en-GB"/>
    </w:rPr>
  </w:style>
  <w:style w:type="paragraph" w:styleId="Heading3">
    <w:name w:val="heading 3"/>
    <w:basedOn w:val="Normal"/>
    <w:next w:val="Normal"/>
    <w:link w:val="Heading3Char"/>
    <w:unhideWhenUsed/>
    <w:qFormat/>
    <w:rsid w:val="004950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4950B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70E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DC6"/>
    <w:rPr>
      <w:rFonts w:eastAsiaTheme="majorEastAsia" w:cstheme="majorBidi"/>
      <w:b/>
      <w:bCs/>
      <w:iCs/>
      <w:color w:val="365F91" w:themeColor="accent1" w:themeShade="BF"/>
      <w:sz w:val="28"/>
      <w:szCs w:val="28"/>
      <w:shd w:val="clear" w:color="auto" w:fill="DBE5F1" w:themeFill="accent1" w:themeFillTint="33"/>
    </w:rPr>
  </w:style>
  <w:style w:type="character" w:customStyle="1" w:styleId="Heading2Char">
    <w:name w:val="Heading 2 Char"/>
    <w:basedOn w:val="DefaultParagraphFont"/>
    <w:link w:val="Heading2"/>
    <w:rsid w:val="004950B6"/>
    <w:rPr>
      <w:rFonts w:ascii="Calibri" w:eastAsia="Times New Roman" w:hAnsi="Calibri" w:cs="Times New Roman"/>
      <w:b/>
      <w:sz w:val="24"/>
      <w:szCs w:val="24"/>
      <w:lang w:eastAsia="en-GB"/>
    </w:rPr>
  </w:style>
  <w:style w:type="character" w:customStyle="1" w:styleId="Heading3Char">
    <w:name w:val="Heading 3 Char"/>
    <w:basedOn w:val="DefaultParagraphFont"/>
    <w:link w:val="Heading3"/>
    <w:rsid w:val="004950B6"/>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4950B6"/>
    <w:rPr>
      <w:rFonts w:asciiTheme="majorHAnsi" w:eastAsiaTheme="majorEastAsia" w:hAnsiTheme="majorHAnsi" w:cstheme="majorBidi"/>
      <w:b/>
      <w:bCs/>
      <w:i/>
      <w:iCs/>
      <w:color w:val="4F81BD" w:themeColor="accent1"/>
      <w:sz w:val="24"/>
      <w:szCs w:val="24"/>
    </w:rPr>
  </w:style>
  <w:style w:type="paragraph" w:styleId="Header">
    <w:name w:val="header"/>
    <w:basedOn w:val="Normal"/>
    <w:link w:val="HeaderChar"/>
    <w:uiPriority w:val="99"/>
    <w:unhideWhenUsed/>
    <w:rsid w:val="004950B6"/>
    <w:pPr>
      <w:tabs>
        <w:tab w:val="center" w:pos="4320"/>
        <w:tab w:val="right" w:pos="8640"/>
      </w:tabs>
    </w:pPr>
  </w:style>
  <w:style w:type="character" w:customStyle="1" w:styleId="HeaderChar">
    <w:name w:val="Header Char"/>
    <w:basedOn w:val="DefaultParagraphFont"/>
    <w:link w:val="Header"/>
    <w:uiPriority w:val="99"/>
    <w:rsid w:val="004950B6"/>
    <w:rPr>
      <w:rFonts w:eastAsiaTheme="minorEastAsia"/>
      <w:sz w:val="24"/>
      <w:szCs w:val="24"/>
    </w:rPr>
  </w:style>
  <w:style w:type="paragraph" w:styleId="ListParagraph">
    <w:name w:val="List Paragraph"/>
    <w:basedOn w:val="Normal"/>
    <w:link w:val="ListParagraphChar"/>
    <w:uiPriority w:val="34"/>
    <w:qFormat/>
    <w:rsid w:val="004950B6"/>
    <w:pPr>
      <w:suppressAutoHyphens/>
      <w:overflowPunct w:val="0"/>
      <w:autoSpaceDE w:val="0"/>
      <w:autoSpaceDN w:val="0"/>
      <w:adjustRightInd w:val="0"/>
      <w:ind w:left="720"/>
      <w:jc w:val="both"/>
      <w:textAlignment w:val="baseline"/>
    </w:pPr>
    <w:rPr>
      <w:rFonts w:ascii="Times New Roman" w:eastAsia="Times New Roman" w:hAnsi="Times New Roman" w:cs="Times New Roman"/>
      <w:szCs w:val="20"/>
      <w:lang w:val="en-US"/>
    </w:rPr>
  </w:style>
  <w:style w:type="character" w:customStyle="1" w:styleId="CommentTextChar">
    <w:name w:val="Comment Text Char"/>
    <w:basedOn w:val="DefaultParagraphFont"/>
    <w:link w:val="CommentText"/>
    <w:semiHidden/>
    <w:rsid w:val="004950B6"/>
    <w:rPr>
      <w:rFonts w:ascii="Times New Roman" w:eastAsia="Times New Roman" w:hAnsi="Times New Roman" w:cs="Times New Roman"/>
      <w:sz w:val="20"/>
      <w:szCs w:val="20"/>
      <w:lang w:eastAsia="en-GB"/>
    </w:rPr>
  </w:style>
  <w:style w:type="paragraph" w:styleId="CommentText">
    <w:name w:val="annotation text"/>
    <w:basedOn w:val="Normal"/>
    <w:link w:val="CommentTextChar"/>
    <w:semiHidden/>
    <w:rsid w:val="004950B6"/>
    <w:pPr>
      <w:overflowPunct w:val="0"/>
      <w:autoSpaceDE w:val="0"/>
      <w:autoSpaceDN w:val="0"/>
      <w:adjustRightInd w:val="0"/>
      <w:jc w:val="both"/>
      <w:textAlignment w:val="baseline"/>
    </w:pPr>
    <w:rPr>
      <w:rFonts w:ascii="Times New Roman" w:eastAsia="Times New Roman" w:hAnsi="Times New Roman" w:cs="Times New Roman"/>
      <w:sz w:val="20"/>
      <w:szCs w:val="20"/>
      <w:lang w:eastAsia="en-GB"/>
    </w:rPr>
  </w:style>
  <w:style w:type="character" w:customStyle="1" w:styleId="CommentTextChar1">
    <w:name w:val="Comment Text Char1"/>
    <w:basedOn w:val="DefaultParagraphFont"/>
    <w:uiPriority w:val="99"/>
    <w:semiHidden/>
    <w:rsid w:val="004950B6"/>
    <w:rPr>
      <w:rFonts w:eastAsiaTheme="minorEastAsia"/>
      <w:sz w:val="20"/>
      <w:szCs w:val="20"/>
    </w:rPr>
  </w:style>
  <w:style w:type="character" w:styleId="CommentReference">
    <w:name w:val="annotation reference"/>
    <w:basedOn w:val="DefaultParagraphFont"/>
    <w:semiHidden/>
    <w:unhideWhenUsed/>
    <w:rsid w:val="004950B6"/>
    <w:rPr>
      <w:sz w:val="18"/>
      <w:szCs w:val="18"/>
    </w:rPr>
  </w:style>
  <w:style w:type="character" w:styleId="Hyperlink">
    <w:name w:val="Hyperlink"/>
    <w:basedOn w:val="DefaultParagraphFont"/>
    <w:uiPriority w:val="99"/>
    <w:rsid w:val="004950B6"/>
    <w:rPr>
      <w:color w:val="0000FF"/>
      <w:u w:val="single"/>
    </w:rPr>
  </w:style>
  <w:style w:type="table" w:styleId="TableGrid">
    <w:name w:val="Table Grid"/>
    <w:basedOn w:val="TableNormal"/>
    <w:uiPriority w:val="59"/>
    <w:rsid w:val="004950B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50B6"/>
    <w:pPr>
      <w:spacing w:line="276" w:lineRule="auto"/>
      <w:outlineLvl w:val="9"/>
    </w:pPr>
    <w:rPr>
      <w:lang w:val="en-US"/>
    </w:rPr>
  </w:style>
  <w:style w:type="paragraph" w:styleId="TOC2">
    <w:name w:val="toc 2"/>
    <w:basedOn w:val="Normal"/>
    <w:next w:val="Normal"/>
    <w:autoRedefine/>
    <w:uiPriority w:val="39"/>
    <w:unhideWhenUsed/>
    <w:rsid w:val="004950B6"/>
    <w:pPr>
      <w:ind w:left="240"/>
    </w:pPr>
    <w:rPr>
      <w:b/>
      <w:szCs w:val="22"/>
    </w:rPr>
  </w:style>
  <w:style w:type="paragraph" w:styleId="TOC3">
    <w:name w:val="toc 3"/>
    <w:basedOn w:val="Normal"/>
    <w:next w:val="Normal"/>
    <w:autoRedefine/>
    <w:uiPriority w:val="39"/>
    <w:unhideWhenUsed/>
    <w:rsid w:val="004950B6"/>
    <w:pPr>
      <w:ind w:left="480"/>
    </w:pPr>
    <w:rPr>
      <w:szCs w:val="22"/>
    </w:rPr>
  </w:style>
  <w:style w:type="paragraph" w:styleId="BalloonText">
    <w:name w:val="Balloon Text"/>
    <w:basedOn w:val="Normal"/>
    <w:link w:val="BalloonTextChar"/>
    <w:uiPriority w:val="99"/>
    <w:semiHidden/>
    <w:unhideWhenUsed/>
    <w:rsid w:val="004950B6"/>
    <w:rPr>
      <w:rFonts w:ascii="Tahoma" w:hAnsi="Tahoma" w:cs="Tahoma"/>
      <w:sz w:val="16"/>
      <w:szCs w:val="16"/>
    </w:rPr>
  </w:style>
  <w:style w:type="character" w:customStyle="1" w:styleId="BalloonTextChar">
    <w:name w:val="Balloon Text Char"/>
    <w:basedOn w:val="DefaultParagraphFont"/>
    <w:link w:val="BalloonText"/>
    <w:uiPriority w:val="99"/>
    <w:semiHidden/>
    <w:rsid w:val="004950B6"/>
    <w:rPr>
      <w:rFonts w:ascii="Tahoma" w:eastAsiaTheme="minorEastAsia" w:hAnsi="Tahoma" w:cs="Tahoma"/>
      <w:sz w:val="16"/>
      <w:szCs w:val="16"/>
    </w:rPr>
  </w:style>
  <w:style w:type="paragraph" w:styleId="BodyText">
    <w:name w:val="Body Text"/>
    <w:aliases w:val="Body Text Char2,Body Text Char1 Char,Body Text Char2 Char Char,Body Text Char1 Char Char Char,Body Text Char2 Char Char Char Char,Body Text Char1 Char Char Char Char Char,Body Text Char2 Char Char Char Char Char Char,Body Text Char1"/>
    <w:basedOn w:val="Normal"/>
    <w:link w:val="BodyTextChar"/>
    <w:rsid w:val="004950B6"/>
    <w:pPr>
      <w:jc w:val="both"/>
    </w:pPr>
    <w:rPr>
      <w:rFonts w:ascii="Times New Roman" w:eastAsia="Times New Roman" w:hAnsi="Times New Roman" w:cs="Times New Roman"/>
      <w:sz w:val="20"/>
      <w:szCs w:val="20"/>
      <w:lang w:eastAsia="en-GB"/>
    </w:rPr>
  </w:style>
  <w:style w:type="character" w:customStyle="1" w:styleId="BodyTextChar">
    <w:name w:val="Body Text Char"/>
    <w:aliases w:val="Body Text Char2 Char,Body Text Char1 Char Char,Body Text Char2 Char Char Char,Body Text Char1 Char Char Char Char,Body Text Char2 Char Char Char Char Char,Body Text Char1 Char Char Char Char Char Char,Body Text Char1 Char1"/>
    <w:basedOn w:val="DefaultParagraphFont"/>
    <w:link w:val="BodyText"/>
    <w:rsid w:val="004950B6"/>
    <w:rPr>
      <w:rFonts w:ascii="Times New Roman" w:eastAsia="Times New Roman" w:hAnsi="Times New Roman" w:cs="Times New Roman"/>
      <w:sz w:val="20"/>
      <w:szCs w:val="20"/>
      <w:lang w:eastAsia="en-GB"/>
    </w:rPr>
  </w:style>
  <w:style w:type="paragraph" w:styleId="BodyTextIndent">
    <w:name w:val="Body Text Indent"/>
    <w:basedOn w:val="Normal"/>
    <w:link w:val="BodyTextIndentChar"/>
    <w:semiHidden/>
    <w:unhideWhenUsed/>
    <w:rsid w:val="004950B6"/>
    <w:pPr>
      <w:ind w:left="283"/>
    </w:pPr>
  </w:style>
  <w:style w:type="character" w:customStyle="1" w:styleId="BodyTextIndentChar">
    <w:name w:val="Body Text Indent Char"/>
    <w:basedOn w:val="DefaultParagraphFont"/>
    <w:link w:val="BodyTextIndent"/>
    <w:semiHidden/>
    <w:rsid w:val="004950B6"/>
    <w:rPr>
      <w:rFonts w:eastAsiaTheme="minorEastAsia"/>
      <w:sz w:val="24"/>
      <w:szCs w:val="24"/>
    </w:rPr>
  </w:style>
  <w:style w:type="paragraph" w:styleId="ListNumber5">
    <w:name w:val="List Number 5"/>
    <w:basedOn w:val="Normal"/>
    <w:semiHidden/>
    <w:rsid w:val="004950B6"/>
    <w:pPr>
      <w:spacing w:line="270" w:lineRule="atLeast"/>
    </w:pPr>
    <w:rPr>
      <w:rFonts w:ascii="Times New Roman" w:eastAsia="Times New Roman" w:hAnsi="Times New Roman" w:cs="Times New Roman"/>
      <w:sz w:val="23"/>
      <w:szCs w:val="23"/>
      <w:lang w:eastAsia="ru-RU"/>
    </w:rPr>
  </w:style>
  <w:style w:type="paragraph" w:customStyle="1" w:styleId="Default">
    <w:name w:val="Default"/>
    <w:rsid w:val="004950B6"/>
    <w:pPr>
      <w:autoSpaceDE w:val="0"/>
      <w:autoSpaceDN w:val="0"/>
      <w:adjustRightInd w:val="0"/>
      <w:spacing w:after="0" w:line="240" w:lineRule="auto"/>
    </w:pPr>
    <w:rPr>
      <w:rFonts w:ascii="Segoe UI" w:hAnsi="Segoe UI" w:cs="Segoe UI"/>
      <w:color w:val="000000"/>
      <w:sz w:val="24"/>
      <w:szCs w:val="24"/>
    </w:rPr>
  </w:style>
  <w:style w:type="paragraph" w:styleId="NoSpacing">
    <w:name w:val="No Spacing"/>
    <w:link w:val="NoSpacingChar"/>
    <w:uiPriority w:val="1"/>
    <w:qFormat/>
    <w:rsid w:val="004950B6"/>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950B6"/>
    <w:rPr>
      <w:rFonts w:eastAsiaTheme="minorEastAsia"/>
      <w:lang w:eastAsia="en-GB"/>
    </w:rPr>
  </w:style>
  <w:style w:type="paragraph" w:styleId="Caption">
    <w:name w:val="caption"/>
    <w:basedOn w:val="Normal"/>
    <w:next w:val="Normal"/>
    <w:uiPriority w:val="35"/>
    <w:unhideWhenUsed/>
    <w:qFormat/>
    <w:rsid w:val="004950B6"/>
    <w:pPr>
      <w:spacing w:after="60"/>
      <w:jc w:val="both"/>
    </w:pPr>
    <w:rPr>
      <w:rFonts w:ascii="Calibri" w:hAnsi="Calibri"/>
      <w:b/>
      <w:bCs/>
      <w:color w:val="4F81BD" w:themeColor="accent1"/>
      <w:sz w:val="18"/>
      <w:szCs w:val="18"/>
      <w:lang w:eastAsia="en-GB"/>
    </w:rPr>
  </w:style>
  <w:style w:type="table" w:customStyle="1" w:styleId="LightShading2">
    <w:name w:val="Light Shading2"/>
    <w:basedOn w:val="TableNormal"/>
    <w:uiPriority w:val="60"/>
    <w:rsid w:val="004950B6"/>
    <w:pPr>
      <w:spacing w:after="0" w:line="240" w:lineRule="auto"/>
    </w:pPr>
    <w:rPr>
      <w:rFonts w:eastAsiaTheme="minorEastAsia"/>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4950B6"/>
    <w:pPr>
      <w:tabs>
        <w:tab w:val="center" w:pos="4680"/>
        <w:tab w:val="right" w:pos="9360"/>
      </w:tabs>
    </w:pPr>
  </w:style>
  <w:style w:type="character" w:customStyle="1" w:styleId="FooterChar">
    <w:name w:val="Footer Char"/>
    <w:basedOn w:val="DefaultParagraphFont"/>
    <w:link w:val="Footer"/>
    <w:uiPriority w:val="99"/>
    <w:rsid w:val="004950B6"/>
    <w:rPr>
      <w:rFonts w:eastAsiaTheme="minorEastAsia"/>
      <w:sz w:val="24"/>
      <w:szCs w:val="24"/>
    </w:rPr>
  </w:style>
  <w:style w:type="character" w:styleId="SubtleEmphasis">
    <w:name w:val="Subtle Emphasis"/>
    <w:basedOn w:val="DefaultParagraphFont"/>
    <w:uiPriority w:val="19"/>
    <w:qFormat/>
    <w:rsid w:val="004950B6"/>
    <w:rPr>
      <w:i/>
      <w:iCs/>
      <w:color w:val="808080" w:themeColor="text1" w:themeTint="7F"/>
    </w:rPr>
  </w:style>
  <w:style w:type="paragraph" w:styleId="CommentSubject">
    <w:name w:val="annotation subject"/>
    <w:basedOn w:val="CommentText"/>
    <w:next w:val="CommentText"/>
    <w:link w:val="CommentSubjectChar"/>
    <w:uiPriority w:val="99"/>
    <w:semiHidden/>
    <w:unhideWhenUsed/>
    <w:rsid w:val="004950B6"/>
    <w:pPr>
      <w:overflowPunct/>
      <w:autoSpaceDE/>
      <w:autoSpaceDN/>
      <w:adjustRightInd/>
      <w:jc w:val="left"/>
      <w:textAlignment w:val="auto"/>
    </w:pPr>
    <w:rPr>
      <w:rFonts w:asciiTheme="minorHAnsi" w:eastAsiaTheme="minorEastAsia" w:hAnsiTheme="minorHAnsi" w:cstheme="minorBidi"/>
      <w:b/>
      <w:bCs/>
      <w:lang w:eastAsia="en-US"/>
    </w:rPr>
  </w:style>
  <w:style w:type="character" w:customStyle="1" w:styleId="CommentSubjectChar">
    <w:name w:val="Comment Subject Char"/>
    <w:basedOn w:val="CommentTextChar1"/>
    <w:link w:val="CommentSubject"/>
    <w:uiPriority w:val="99"/>
    <w:semiHidden/>
    <w:rsid w:val="004950B6"/>
    <w:rPr>
      <w:rFonts w:eastAsiaTheme="minorEastAsia"/>
      <w:b/>
      <w:bCs/>
      <w:sz w:val="20"/>
      <w:szCs w:val="20"/>
    </w:rPr>
  </w:style>
  <w:style w:type="character" w:styleId="PageNumber">
    <w:name w:val="page number"/>
    <w:basedOn w:val="DefaultParagraphFont"/>
    <w:rsid w:val="004950B6"/>
  </w:style>
  <w:style w:type="paragraph" w:customStyle="1" w:styleId="SectionVIHeader">
    <w:name w:val="Section VI. Header"/>
    <w:basedOn w:val="Normal"/>
    <w:rsid w:val="004950B6"/>
    <w:pPr>
      <w:spacing w:after="240"/>
      <w:jc w:val="center"/>
    </w:pPr>
    <w:rPr>
      <w:rFonts w:ascii="Times New Roman" w:eastAsia="Times New Roman" w:hAnsi="Times New Roman" w:cs="Times New Roman"/>
      <w:b/>
      <w:sz w:val="36"/>
      <w:szCs w:val="20"/>
      <w:lang w:val="en-US"/>
    </w:rPr>
  </w:style>
  <w:style w:type="paragraph" w:styleId="EndnoteText">
    <w:name w:val="endnote text"/>
    <w:basedOn w:val="Normal"/>
    <w:link w:val="EndnoteTextChar"/>
    <w:semiHidden/>
    <w:rsid w:val="004950B6"/>
    <w:pPr>
      <w:widowControl w:val="0"/>
    </w:pPr>
    <w:rPr>
      <w:rFonts w:ascii="Courier New" w:eastAsia="Times New Roman" w:hAnsi="Courier New" w:cs="Times New Roman"/>
      <w:szCs w:val="20"/>
    </w:rPr>
  </w:style>
  <w:style w:type="character" w:customStyle="1" w:styleId="EndnoteTextChar">
    <w:name w:val="Endnote Text Char"/>
    <w:basedOn w:val="DefaultParagraphFont"/>
    <w:link w:val="EndnoteText"/>
    <w:semiHidden/>
    <w:rsid w:val="004950B6"/>
    <w:rPr>
      <w:rFonts w:ascii="Courier New" w:eastAsia="Times New Roman" w:hAnsi="Courier New" w:cs="Times New Roman"/>
      <w:sz w:val="24"/>
      <w:szCs w:val="20"/>
    </w:rPr>
  </w:style>
  <w:style w:type="paragraph" w:customStyle="1" w:styleId="StyleHeading2Left3">
    <w:name w:val="Style Heading 2 + Left3"/>
    <w:basedOn w:val="Heading2"/>
    <w:rsid w:val="004950B6"/>
    <w:pPr>
      <w:keepNext w:val="0"/>
      <w:suppressAutoHyphens/>
      <w:overflowPunct w:val="0"/>
      <w:autoSpaceDE w:val="0"/>
      <w:autoSpaceDN w:val="0"/>
      <w:adjustRightInd w:val="0"/>
      <w:jc w:val="left"/>
      <w:textAlignment w:val="baseline"/>
    </w:pPr>
    <w:rPr>
      <w:bCs/>
      <w:sz w:val="28"/>
      <w:lang w:val="en-US" w:eastAsia="en-US"/>
    </w:rPr>
  </w:style>
  <w:style w:type="paragraph" w:styleId="Revision">
    <w:name w:val="Revision"/>
    <w:hidden/>
    <w:uiPriority w:val="99"/>
    <w:semiHidden/>
    <w:rsid w:val="004950B6"/>
    <w:pPr>
      <w:spacing w:after="0" w:line="240" w:lineRule="auto"/>
    </w:pPr>
    <w:rPr>
      <w:rFonts w:eastAsiaTheme="minorEastAsia"/>
      <w:sz w:val="24"/>
      <w:szCs w:val="24"/>
    </w:rPr>
  </w:style>
  <w:style w:type="paragraph" w:styleId="TOC1">
    <w:name w:val="toc 1"/>
    <w:basedOn w:val="Normal"/>
    <w:next w:val="Normal"/>
    <w:link w:val="TOC1Char"/>
    <w:autoRedefine/>
    <w:uiPriority w:val="39"/>
    <w:unhideWhenUsed/>
    <w:rsid w:val="00E3155D"/>
    <w:pPr>
      <w:tabs>
        <w:tab w:val="left" w:pos="851"/>
        <w:tab w:val="right" w:leader="dot" w:pos="9016"/>
      </w:tabs>
      <w:spacing w:after="100"/>
    </w:pPr>
  </w:style>
  <w:style w:type="paragraph" w:customStyle="1" w:styleId="xmsonormal">
    <w:name w:val="x_msonormal"/>
    <w:basedOn w:val="Normal"/>
    <w:rsid w:val="004950B6"/>
    <w:pPr>
      <w:spacing w:before="100" w:beforeAutospacing="1" w:after="100" w:afterAutospacing="1"/>
    </w:pPr>
    <w:rPr>
      <w:rFonts w:ascii="Times" w:eastAsiaTheme="minorHAnsi" w:hAnsi="Times"/>
      <w:sz w:val="20"/>
      <w:szCs w:val="20"/>
    </w:rPr>
  </w:style>
  <w:style w:type="paragraph" w:customStyle="1" w:styleId="xmsolistparagraph">
    <w:name w:val="x_msolistparagraph"/>
    <w:basedOn w:val="Normal"/>
    <w:rsid w:val="004950B6"/>
    <w:pPr>
      <w:spacing w:before="100" w:beforeAutospacing="1" w:after="100" w:afterAutospacing="1"/>
    </w:pPr>
    <w:rPr>
      <w:rFonts w:ascii="Times" w:eastAsiaTheme="minorHAnsi" w:hAnsi="Times"/>
      <w:sz w:val="20"/>
      <w:szCs w:val="20"/>
    </w:rPr>
  </w:style>
  <w:style w:type="character" w:customStyle="1" w:styleId="apple-converted-space">
    <w:name w:val="apple-converted-space"/>
    <w:basedOn w:val="DefaultParagraphFont"/>
    <w:rsid w:val="004950B6"/>
  </w:style>
  <w:style w:type="paragraph" w:styleId="TOC4">
    <w:name w:val="toc 4"/>
    <w:basedOn w:val="Normal"/>
    <w:next w:val="Normal"/>
    <w:autoRedefine/>
    <w:uiPriority w:val="39"/>
    <w:unhideWhenUsed/>
    <w:rsid w:val="004950B6"/>
    <w:pPr>
      <w:ind w:left="720"/>
    </w:pPr>
  </w:style>
  <w:style w:type="paragraph" w:styleId="TOC5">
    <w:name w:val="toc 5"/>
    <w:basedOn w:val="Normal"/>
    <w:next w:val="Normal"/>
    <w:autoRedefine/>
    <w:uiPriority w:val="39"/>
    <w:unhideWhenUsed/>
    <w:rsid w:val="004950B6"/>
    <w:pPr>
      <w:ind w:left="960"/>
    </w:pPr>
  </w:style>
  <w:style w:type="paragraph" w:styleId="TOC6">
    <w:name w:val="toc 6"/>
    <w:basedOn w:val="Normal"/>
    <w:next w:val="Normal"/>
    <w:autoRedefine/>
    <w:uiPriority w:val="39"/>
    <w:unhideWhenUsed/>
    <w:rsid w:val="004950B6"/>
    <w:pPr>
      <w:ind w:left="1200"/>
    </w:pPr>
  </w:style>
  <w:style w:type="paragraph" w:styleId="TOC7">
    <w:name w:val="toc 7"/>
    <w:basedOn w:val="Normal"/>
    <w:next w:val="Normal"/>
    <w:autoRedefine/>
    <w:uiPriority w:val="39"/>
    <w:unhideWhenUsed/>
    <w:rsid w:val="004950B6"/>
    <w:pPr>
      <w:ind w:left="1440"/>
    </w:pPr>
  </w:style>
  <w:style w:type="paragraph" w:styleId="TOC8">
    <w:name w:val="toc 8"/>
    <w:basedOn w:val="Normal"/>
    <w:next w:val="Normal"/>
    <w:autoRedefine/>
    <w:uiPriority w:val="39"/>
    <w:unhideWhenUsed/>
    <w:rsid w:val="004950B6"/>
    <w:pPr>
      <w:ind w:left="1680"/>
    </w:pPr>
  </w:style>
  <w:style w:type="paragraph" w:styleId="TOC9">
    <w:name w:val="toc 9"/>
    <w:basedOn w:val="Normal"/>
    <w:next w:val="Normal"/>
    <w:autoRedefine/>
    <w:uiPriority w:val="39"/>
    <w:unhideWhenUsed/>
    <w:rsid w:val="004950B6"/>
    <w:pPr>
      <w:ind w:left="1920"/>
    </w:pPr>
  </w:style>
  <w:style w:type="paragraph" w:styleId="DocumentMap">
    <w:name w:val="Document Map"/>
    <w:basedOn w:val="Normal"/>
    <w:link w:val="DocumentMapChar"/>
    <w:uiPriority w:val="99"/>
    <w:semiHidden/>
    <w:unhideWhenUsed/>
    <w:rsid w:val="004950B6"/>
    <w:rPr>
      <w:rFonts w:ascii="Lucida Grande" w:hAnsi="Lucida Grande" w:cs="Lucida Grande"/>
    </w:rPr>
  </w:style>
  <w:style w:type="character" w:customStyle="1" w:styleId="DocumentMapChar">
    <w:name w:val="Document Map Char"/>
    <w:basedOn w:val="DefaultParagraphFont"/>
    <w:link w:val="DocumentMap"/>
    <w:uiPriority w:val="99"/>
    <w:semiHidden/>
    <w:rsid w:val="004950B6"/>
    <w:rPr>
      <w:rFonts w:ascii="Lucida Grande" w:eastAsiaTheme="minorEastAsia" w:hAnsi="Lucida Grande" w:cs="Lucida Grande"/>
      <w:sz w:val="24"/>
      <w:szCs w:val="24"/>
    </w:rPr>
  </w:style>
  <w:style w:type="character" w:styleId="HTMLCite">
    <w:name w:val="HTML Cite"/>
    <w:basedOn w:val="DefaultParagraphFont"/>
    <w:uiPriority w:val="99"/>
    <w:semiHidden/>
    <w:unhideWhenUsed/>
    <w:rsid w:val="004950B6"/>
    <w:rPr>
      <w:i/>
      <w:iCs/>
    </w:rPr>
  </w:style>
  <w:style w:type="character" w:styleId="FollowedHyperlink">
    <w:name w:val="FollowedHyperlink"/>
    <w:basedOn w:val="DefaultParagraphFont"/>
    <w:uiPriority w:val="99"/>
    <w:semiHidden/>
    <w:unhideWhenUsed/>
    <w:rsid w:val="00E7086C"/>
    <w:rPr>
      <w:color w:val="800080" w:themeColor="followedHyperlink"/>
      <w:u w:val="single"/>
    </w:rPr>
  </w:style>
  <w:style w:type="paragraph" w:styleId="FootnoteText">
    <w:name w:val="footnote text"/>
    <w:basedOn w:val="Normal"/>
    <w:link w:val="FootnoteTextChar"/>
    <w:uiPriority w:val="99"/>
    <w:semiHidden/>
    <w:unhideWhenUsed/>
    <w:rsid w:val="00E7086C"/>
    <w:rPr>
      <w:sz w:val="20"/>
      <w:szCs w:val="20"/>
    </w:rPr>
  </w:style>
  <w:style w:type="character" w:customStyle="1" w:styleId="FootnoteTextChar">
    <w:name w:val="Footnote Text Char"/>
    <w:basedOn w:val="DefaultParagraphFont"/>
    <w:link w:val="FootnoteText"/>
    <w:uiPriority w:val="99"/>
    <w:semiHidden/>
    <w:rsid w:val="00E7086C"/>
    <w:rPr>
      <w:rFonts w:eastAsiaTheme="minorEastAsia"/>
      <w:sz w:val="20"/>
      <w:szCs w:val="20"/>
    </w:rPr>
  </w:style>
  <w:style w:type="character" w:styleId="FootnoteReference">
    <w:name w:val="footnote reference"/>
    <w:basedOn w:val="DefaultParagraphFont"/>
    <w:uiPriority w:val="99"/>
    <w:semiHidden/>
    <w:unhideWhenUsed/>
    <w:rsid w:val="00E7086C"/>
    <w:rPr>
      <w:vertAlign w:val="superscript"/>
    </w:rPr>
  </w:style>
  <w:style w:type="character" w:customStyle="1" w:styleId="ListParagraphChar">
    <w:name w:val="List Paragraph Char"/>
    <w:basedOn w:val="DefaultParagraphFont"/>
    <w:link w:val="ListParagraph"/>
    <w:uiPriority w:val="34"/>
    <w:locked/>
    <w:rsid w:val="003312B9"/>
    <w:rPr>
      <w:rFonts w:ascii="Times New Roman" w:eastAsia="Times New Roman" w:hAnsi="Times New Roman" w:cs="Times New Roman"/>
      <w:sz w:val="24"/>
      <w:szCs w:val="20"/>
      <w:lang w:val="en-US"/>
    </w:rPr>
  </w:style>
  <w:style w:type="paragraph" w:styleId="Title">
    <w:name w:val="Title"/>
    <w:basedOn w:val="Normal"/>
    <w:next w:val="Normal"/>
    <w:link w:val="TitleChar"/>
    <w:uiPriority w:val="10"/>
    <w:qFormat/>
    <w:rsid w:val="000E35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E354C"/>
    <w:rPr>
      <w:rFonts w:asciiTheme="majorHAnsi" w:eastAsiaTheme="majorEastAsia" w:hAnsiTheme="majorHAnsi" w:cstheme="majorBidi"/>
      <w:color w:val="17365D" w:themeColor="text2" w:themeShade="BF"/>
      <w:spacing w:val="5"/>
      <w:kern w:val="28"/>
      <w:sz w:val="52"/>
      <w:szCs w:val="52"/>
    </w:rPr>
  </w:style>
  <w:style w:type="table" w:styleId="LightList-Accent2">
    <w:name w:val="Light List Accent 2"/>
    <w:basedOn w:val="TableNormal"/>
    <w:uiPriority w:val="61"/>
    <w:rsid w:val="000608C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1">
    <w:name w:val="Light List Accent 1"/>
    <w:basedOn w:val="TableNormal"/>
    <w:uiPriority w:val="61"/>
    <w:rsid w:val="009A7E5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9A7E5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5Char">
    <w:name w:val="Heading 5 Char"/>
    <w:basedOn w:val="DefaultParagraphFont"/>
    <w:link w:val="Heading5"/>
    <w:uiPriority w:val="9"/>
    <w:semiHidden/>
    <w:rsid w:val="00D70ED9"/>
    <w:rPr>
      <w:rFonts w:asciiTheme="majorHAnsi" w:eastAsiaTheme="majorEastAsia" w:hAnsiTheme="majorHAnsi" w:cstheme="majorBidi"/>
      <w:color w:val="365F91" w:themeColor="accent1" w:themeShade="BF"/>
      <w:szCs w:val="24"/>
    </w:rPr>
  </w:style>
  <w:style w:type="paragraph" w:customStyle="1" w:styleId="Orientind01">
    <w:name w:val="Orient_ind 01"/>
    <w:basedOn w:val="ListParagraph"/>
    <w:link w:val="Orientind01Char"/>
    <w:qFormat/>
    <w:rsid w:val="00B73F9C"/>
    <w:pPr>
      <w:numPr>
        <w:numId w:val="23"/>
      </w:numPr>
      <w:suppressAutoHyphens w:val="0"/>
      <w:overflowPunct/>
      <w:autoSpaceDE/>
      <w:autoSpaceDN/>
      <w:adjustRightInd/>
      <w:spacing w:before="20" w:after="20" w:line="240" w:lineRule="auto"/>
      <w:ind w:left="340" w:hanging="340"/>
      <w:contextualSpacing/>
      <w:jc w:val="left"/>
      <w:textAlignment w:val="auto"/>
    </w:pPr>
    <w:rPr>
      <w:rFonts w:asciiTheme="minorHAnsi" w:hAnsiTheme="minorHAnsi"/>
      <w:szCs w:val="22"/>
    </w:rPr>
  </w:style>
  <w:style w:type="paragraph" w:customStyle="1" w:styleId="Indent01">
    <w:name w:val="Indent 01"/>
    <w:basedOn w:val="Normal"/>
    <w:link w:val="Indent01Char"/>
    <w:rsid w:val="009F1BC5"/>
    <w:pPr>
      <w:numPr>
        <w:numId w:val="25"/>
      </w:numPr>
    </w:pPr>
  </w:style>
  <w:style w:type="character" w:customStyle="1" w:styleId="Orientind01Char">
    <w:name w:val="Orient_ind 01 Char"/>
    <w:basedOn w:val="ListParagraphChar"/>
    <w:link w:val="Orientind01"/>
    <w:rsid w:val="00B73F9C"/>
    <w:rPr>
      <w:rFonts w:ascii="Times New Roman" w:eastAsia="Times New Roman" w:hAnsi="Times New Roman" w:cs="Times New Roman"/>
      <w:sz w:val="24"/>
      <w:szCs w:val="20"/>
      <w:lang w:val="en-US"/>
    </w:rPr>
  </w:style>
  <w:style w:type="paragraph" w:customStyle="1" w:styleId="Orientind02">
    <w:name w:val="Orient_ind 02"/>
    <w:basedOn w:val="Indent01"/>
    <w:link w:val="Orientind02Char"/>
    <w:qFormat/>
    <w:rsid w:val="009F1BC5"/>
    <w:pPr>
      <w:numPr>
        <w:numId w:val="28"/>
      </w:numPr>
      <w:spacing w:before="20" w:after="20" w:line="240" w:lineRule="auto"/>
      <w:ind w:left="675" w:hanging="335"/>
    </w:pPr>
    <w:rPr>
      <w:szCs w:val="22"/>
      <w:lang w:val="en-US"/>
    </w:rPr>
  </w:style>
  <w:style w:type="character" w:customStyle="1" w:styleId="Indent01Char">
    <w:name w:val="Indent 01 Char"/>
    <w:basedOn w:val="DefaultParagraphFont"/>
    <w:link w:val="Indent01"/>
    <w:rsid w:val="009F1BC5"/>
    <w:rPr>
      <w:rFonts w:eastAsiaTheme="minorEastAsia"/>
      <w:szCs w:val="24"/>
    </w:rPr>
  </w:style>
  <w:style w:type="character" w:customStyle="1" w:styleId="Orientind02Char">
    <w:name w:val="Orient_ind 02 Char"/>
    <w:basedOn w:val="Indent01Char"/>
    <w:link w:val="Orientind02"/>
    <w:rsid w:val="009F1BC5"/>
    <w:rPr>
      <w:rFonts w:eastAsiaTheme="minorEastAsia"/>
      <w:szCs w:val="24"/>
      <w:lang w:val="en-US"/>
    </w:rPr>
  </w:style>
  <w:style w:type="paragraph" w:customStyle="1" w:styleId="Orientind03">
    <w:name w:val="Orient_ind 03"/>
    <w:basedOn w:val="Orientind01"/>
    <w:link w:val="Orientind03Char"/>
    <w:qFormat/>
    <w:rsid w:val="000A1F7D"/>
    <w:pPr>
      <w:numPr>
        <w:numId w:val="29"/>
      </w:numPr>
    </w:pPr>
  </w:style>
  <w:style w:type="paragraph" w:customStyle="1" w:styleId="TblInd01">
    <w:name w:val="Tbl Ind 01"/>
    <w:basedOn w:val="Orientind01"/>
    <w:link w:val="TblInd01Char"/>
    <w:qFormat/>
    <w:rsid w:val="00105233"/>
    <w:pPr>
      <w:numPr>
        <w:numId w:val="35"/>
      </w:numPr>
      <w:spacing w:before="40" w:after="80" w:line="264" w:lineRule="auto"/>
      <w:ind w:left="284" w:hanging="284"/>
      <w:contextualSpacing w:val="0"/>
    </w:pPr>
    <w:rPr>
      <w:sz w:val="20"/>
      <w:szCs w:val="20"/>
    </w:rPr>
  </w:style>
  <w:style w:type="character" w:customStyle="1" w:styleId="Orientind03Char">
    <w:name w:val="Orient_ind 03 Char"/>
    <w:basedOn w:val="Orientind01Char"/>
    <w:link w:val="Orientind03"/>
    <w:rsid w:val="000A1F7D"/>
    <w:rPr>
      <w:rFonts w:ascii="Times New Roman" w:eastAsia="Times New Roman" w:hAnsi="Times New Roman" w:cs="Times New Roman"/>
      <w:sz w:val="24"/>
      <w:szCs w:val="20"/>
      <w:lang w:val="en-US"/>
    </w:rPr>
  </w:style>
  <w:style w:type="character" w:customStyle="1" w:styleId="TblInd01Char">
    <w:name w:val="Tbl Ind 01 Char"/>
    <w:basedOn w:val="Orientind01Char"/>
    <w:link w:val="TblInd01"/>
    <w:rsid w:val="00105233"/>
    <w:rPr>
      <w:rFonts w:ascii="Times New Roman" w:eastAsia="Times New Roman" w:hAnsi="Times New Roman" w:cs="Times New Roman"/>
      <w:sz w:val="20"/>
      <w:szCs w:val="20"/>
      <w:lang w:val="en-US"/>
    </w:rPr>
  </w:style>
  <w:style w:type="paragraph" w:customStyle="1" w:styleId="IHV01">
    <w:name w:val="IHV 01"/>
    <w:basedOn w:val="TOC1"/>
    <w:link w:val="IHV01Char"/>
    <w:qFormat/>
    <w:rsid w:val="00E77142"/>
    <w:pPr>
      <w:tabs>
        <w:tab w:val="clear" w:pos="851"/>
        <w:tab w:val="left" w:pos="567"/>
      </w:tabs>
    </w:pPr>
    <w:rPr>
      <w:noProof/>
    </w:rPr>
  </w:style>
  <w:style w:type="character" w:customStyle="1" w:styleId="TOC1Char">
    <w:name w:val="TOC 1 Char"/>
    <w:basedOn w:val="DefaultParagraphFont"/>
    <w:link w:val="TOC1"/>
    <w:uiPriority w:val="39"/>
    <w:rsid w:val="00E77142"/>
    <w:rPr>
      <w:rFonts w:eastAsiaTheme="minorEastAsia"/>
      <w:szCs w:val="24"/>
    </w:rPr>
  </w:style>
  <w:style w:type="character" w:customStyle="1" w:styleId="IHV01Char">
    <w:name w:val="IHV 01 Char"/>
    <w:basedOn w:val="TOC1Char"/>
    <w:link w:val="IHV01"/>
    <w:rsid w:val="00E77142"/>
    <w:rPr>
      <w:rFonts w:eastAsiaTheme="minorEastAsia"/>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728397">
      <w:bodyDiv w:val="1"/>
      <w:marLeft w:val="0"/>
      <w:marRight w:val="0"/>
      <w:marTop w:val="0"/>
      <w:marBottom w:val="0"/>
      <w:divBdr>
        <w:top w:val="none" w:sz="0" w:space="0" w:color="auto"/>
        <w:left w:val="none" w:sz="0" w:space="0" w:color="auto"/>
        <w:bottom w:val="none" w:sz="0" w:space="0" w:color="auto"/>
        <w:right w:val="none" w:sz="0" w:space="0" w:color="auto"/>
      </w:divBdr>
    </w:div>
    <w:div w:id="559638073">
      <w:bodyDiv w:val="1"/>
      <w:marLeft w:val="0"/>
      <w:marRight w:val="0"/>
      <w:marTop w:val="0"/>
      <w:marBottom w:val="0"/>
      <w:divBdr>
        <w:top w:val="none" w:sz="0" w:space="0" w:color="auto"/>
        <w:left w:val="none" w:sz="0" w:space="0" w:color="auto"/>
        <w:bottom w:val="none" w:sz="0" w:space="0" w:color="auto"/>
        <w:right w:val="none" w:sz="0" w:space="0" w:color="auto"/>
      </w:divBdr>
      <w:divsChild>
        <w:div w:id="250968213">
          <w:marLeft w:val="547"/>
          <w:marRight w:val="0"/>
          <w:marTop w:val="0"/>
          <w:marBottom w:val="0"/>
          <w:divBdr>
            <w:top w:val="none" w:sz="0" w:space="0" w:color="auto"/>
            <w:left w:val="none" w:sz="0" w:space="0" w:color="auto"/>
            <w:bottom w:val="none" w:sz="0" w:space="0" w:color="auto"/>
            <w:right w:val="none" w:sz="0" w:space="0" w:color="auto"/>
          </w:divBdr>
        </w:div>
      </w:divsChild>
    </w:div>
    <w:div w:id="633950290">
      <w:bodyDiv w:val="1"/>
      <w:marLeft w:val="0"/>
      <w:marRight w:val="0"/>
      <w:marTop w:val="0"/>
      <w:marBottom w:val="0"/>
      <w:divBdr>
        <w:top w:val="none" w:sz="0" w:space="0" w:color="auto"/>
        <w:left w:val="none" w:sz="0" w:space="0" w:color="auto"/>
        <w:bottom w:val="none" w:sz="0" w:space="0" w:color="auto"/>
        <w:right w:val="none" w:sz="0" w:space="0" w:color="auto"/>
      </w:divBdr>
      <w:divsChild>
        <w:div w:id="1298029440">
          <w:marLeft w:val="547"/>
          <w:marRight w:val="0"/>
          <w:marTop w:val="0"/>
          <w:marBottom w:val="0"/>
          <w:divBdr>
            <w:top w:val="none" w:sz="0" w:space="0" w:color="auto"/>
            <w:left w:val="none" w:sz="0" w:space="0" w:color="auto"/>
            <w:bottom w:val="none" w:sz="0" w:space="0" w:color="auto"/>
            <w:right w:val="none" w:sz="0" w:space="0" w:color="auto"/>
          </w:divBdr>
        </w:div>
        <w:div w:id="1378622340">
          <w:marLeft w:val="1166"/>
          <w:marRight w:val="0"/>
          <w:marTop w:val="0"/>
          <w:marBottom w:val="0"/>
          <w:divBdr>
            <w:top w:val="none" w:sz="0" w:space="0" w:color="auto"/>
            <w:left w:val="none" w:sz="0" w:space="0" w:color="auto"/>
            <w:bottom w:val="none" w:sz="0" w:space="0" w:color="auto"/>
            <w:right w:val="none" w:sz="0" w:space="0" w:color="auto"/>
          </w:divBdr>
        </w:div>
        <w:div w:id="1443185181">
          <w:marLeft w:val="547"/>
          <w:marRight w:val="0"/>
          <w:marTop w:val="0"/>
          <w:marBottom w:val="0"/>
          <w:divBdr>
            <w:top w:val="none" w:sz="0" w:space="0" w:color="auto"/>
            <w:left w:val="none" w:sz="0" w:space="0" w:color="auto"/>
            <w:bottom w:val="none" w:sz="0" w:space="0" w:color="auto"/>
            <w:right w:val="none" w:sz="0" w:space="0" w:color="auto"/>
          </w:divBdr>
        </w:div>
      </w:divsChild>
    </w:div>
    <w:div w:id="634026917">
      <w:bodyDiv w:val="1"/>
      <w:marLeft w:val="0"/>
      <w:marRight w:val="0"/>
      <w:marTop w:val="0"/>
      <w:marBottom w:val="0"/>
      <w:divBdr>
        <w:top w:val="none" w:sz="0" w:space="0" w:color="auto"/>
        <w:left w:val="none" w:sz="0" w:space="0" w:color="auto"/>
        <w:bottom w:val="none" w:sz="0" w:space="0" w:color="auto"/>
        <w:right w:val="none" w:sz="0" w:space="0" w:color="auto"/>
      </w:divBdr>
      <w:divsChild>
        <w:div w:id="50545361">
          <w:marLeft w:val="547"/>
          <w:marRight w:val="0"/>
          <w:marTop w:val="0"/>
          <w:marBottom w:val="0"/>
          <w:divBdr>
            <w:top w:val="none" w:sz="0" w:space="0" w:color="auto"/>
            <w:left w:val="none" w:sz="0" w:space="0" w:color="auto"/>
            <w:bottom w:val="none" w:sz="0" w:space="0" w:color="auto"/>
            <w:right w:val="none" w:sz="0" w:space="0" w:color="auto"/>
          </w:divBdr>
        </w:div>
        <w:div w:id="831943080">
          <w:marLeft w:val="547"/>
          <w:marRight w:val="0"/>
          <w:marTop w:val="0"/>
          <w:marBottom w:val="0"/>
          <w:divBdr>
            <w:top w:val="none" w:sz="0" w:space="0" w:color="auto"/>
            <w:left w:val="none" w:sz="0" w:space="0" w:color="auto"/>
            <w:bottom w:val="none" w:sz="0" w:space="0" w:color="auto"/>
            <w:right w:val="none" w:sz="0" w:space="0" w:color="auto"/>
          </w:divBdr>
        </w:div>
        <w:div w:id="1258176507">
          <w:marLeft w:val="1166"/>
          <w:marRight w:val="0"/>
          <w:marTop w:val="0"/>
          <w:marBottom w:val="0"/>
          <w:divBdr>
            <w:top w:val="none" w:sz="0" w:space="0" w:color="auto"/>
            <w:left w:val="none" w:sz="0" w:space="0" w:color="auto"/>
            <w:bottom w:val="none" w:sz="0" w:space="0" w:color="auto"/>
            <w:right w:val="none" w:sz="0" w:space="0" w:color="auto"/>
          </w:divBdr>
        </w:div>
      </w:divsChild>
    </w:div>
    <w:div w:id="1333219416">
      <w:bodyDiv w:val="1"/>
      <w:marLeft w:val="0"/>
      <w:marRight w:val="0"/>
      <w:marTop w:val="0"/>
      <w:marBottom w:val="0"/>
      <w:divBdr>
        <w:top w:val="none" w:sz="0" w:space="0" w:color="auto"/>
        <w:left w:val="none" w:sz="0" w:space="0" w:color="auto"/>
        <w:bottom w:val="none" w:sz="0" w:space="0" w:color="auto"/>
        <w:right w:val="none" w:sz="0" w:space="0" w:color="auto"/>
      </w:divBdr>
      <w:divsChild>
        <w:div w:id="102967307">
          <w:marLeft w:val="547"/>
          <w:marRight w:val="0"/>
          <w:marTop w:val="0"/>
          <w:marBottom w:val="0"/>
          <w:divBdr>
            <w:top w:val="none" w:sz="0" w:space="0" w:color="auto"/>
            <w:left w:val="none" w:sz="0" w:space="0" w:color="auto"/>
            <w:bottom w:val="none" w:sz="0" w:space="0" w:color="auto"/>
            <w:right w:val="none" w:sz="0" w:space="0" w:color="auto"/>
          </w:divBdr>
        </w:div>
        <w:div w:id="780416368">
          <w:marLeft w:val="547"/>
          <w:marRight w:val="0"/>
          <w:marTop w:val="0"/>
          <w:marBottom w:val="0"/>
          <w:divBdr>
            <w:top w:val="none" w:sz="0" w:space="0" w:color="auto"/>
            <w:left w:val="none" w:sz="0" w:space="0" w:color="auto"/>
            <w:bottom w:val="none" w:sz="0" w:space="0" w:color="auto"/>
            <w:right w:val="none" w:sz="0" w:space="0" w:color="auto"/>
          </w:divBdr>
        </w:div>
      </w:divsChild>
    </w:div>
    <w:div w:id="1373575915">
      <w:bodyDiv w:val="1"/>
      <w:marLeft w:val="0"/>
      <w:marRight w:val="0"/>
      <w:marTop w:val="0"/>
      <w:marBottom w:val="0"/>
      <w:divBdr>
        <w:top w:val="none" w:sz="0" w:space="0" w:color="auto"/>
        <w:left w:val="none" w:sz="0" w:space="0" w:color="auto"/>
        <w:bottom w:val="none" w:sz="0" w:space="0" w:color="auto"/>
        <w:right w:val="none" w:sz="0" w:space="0" w:color="auto"/>
      </w:divBdr>
    </w:div>
    <w:div w:id="1647588146">
      <w:bodyDiv w:val="1"/>
      <w:marLeft w:val="0"/>
      <w:marRight w:val="0"/>
      <w:marTop w:val="0"/>
      <w:marBottom w:val="0"/>
      <w:divBdr>
        <w:top w:val="none" w:sz="0" w:space="0" w:color="auto"/>
        <w:left w:val="none" w:sz="0" w:space="0" w:color="auto"/>
        <w:bottom w:val="none" w:sz="0" w:space="0" w:color="auto"/>
        <w:right w:val="none" w:sz="0" w:space="0" w:color="auto"/>
      </w:divBdr>
    </w:div>
    <w:div w:id="1666587548">
      <w:bodyDiv w:val="1"/>
      <w:marLeft w:val="0"/>
      <w:marRight w:val="0"/>
      <w:marTop w:val="0"/>
      <w:marBottom w:val="0"/>
      <w:divBdr>
        <w:top w:val="none" w:sz="0" w:space="0" w:color="auto"/>
        <w:left w:val="none" w:sz="0" w:space="0" w:color="auto"/>
        <w:bottom w:val="none" w:sz="0" w:space="0" w:color="auto"/>
        <w:right w:val="none" w:sz="0" w:space="0" w:color="auto"/>
      </w:divBdr>
      <w:divsChild>
        <w:div w:id="1814327110">
          <w:marLeft w:val="547"/>
          <w:marRight w:val="0"/>
          <w:marTop w:val="0"/>
          <w:marBottom w:val="0"/>
          <w:divBdr>
            <w:top w:val="none" w:sz="0" w:space="0" w:color="auto"/>
            <w:left w:val="none" w:sz="0" w:space="0" w:color="auto"/>
            <w:bottom w:val="none" w:sz="0" w:space="0" w:color="auto"/>
            <w:right w:val="none" w:sz="0" w:space="0" w:color="auto"/>
          </w:divBdr>
        </w:div>
        <w:div w:id="1881475365">
          <w:marLeft w:val="547"/>
          <w:marRight w:val="0"/>
          <w:marTop w:val="0"/>
          <w:marBottom w:val="0"/>
          <w:divBdr>
            <w:top w:val="none" w:sz="0" w:space="0" w:color="auto"/>
            <w:left w:val="none" w:sz="0" w:space="0" w:color="auto"/>
            <w:bottom w:val="none" w:sz="0" w:space="0" w:color="auto"/>
            <w:right w:val="none" w:sz="0" w:space="0" w:color="auto"/>
          </w:divBdr>
        </w:div>
      </w:divsChild>
    </w:div>
    <w:div w:id="1878076759">
      <w:bodyDiv w:val="1"/>
      <w:marLeft w:val="0"/>
      <w:marRight w:val="0"/>
      <w:marTop w:val="0"/>
      <w:marBottom w:val="0"/>
      <w:divBdr>
        <w:top w:val="none" w:sz="0" w:space="0" w:color="auto"/>
        <w:left w:val="none" w:sz="0" w:space="0" w:color="auto"/>
        <w:bottom w:val="none" w:sz="0" w:space="0" w:color="auto"/>
        <w:right w:val="none" w:sz="0" w:space="0" w:color="auto"/>
      </w:divBdr>
    </w:div>
    <w:div w:id="19099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nicef.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kat.ch"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cef.org" TargetMode="External"/><Relationship Id="rId5" Type="http://schemas.openxmlformats.org/officeDocument/2006/relationships/webSettings" Target="webSettings.xml"/><Relationship Id="rId15" Type="http://schemas.openxmlformats.org/officeDocument/2006/relationships/image" Target="media/image3.gi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rural-water-supply.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4C349-FA0C-4BF1-B31B-3E0CE6148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4456</Words>
  <Characters>28075</Characters>
  <Application>Microsoft Office Word</Application>
  <DocSecurity>0</DocSecurity>
  <Lines>233</Lines>
  <Paragraphs>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UNICEF</Company>
  <LinksUpToDate>false</LinksUpToDate>
  <CharactersWithSpaces>32467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Martin Laeng</cp:lastModifiedBy>
  <cp:revision>48</cp:revision>
  <cp:lastPrinted>2018-11-23T15:37:00Z</cp:lastPrinted>
  <dcterms:created xsi:type="dcterms:W3CDTF">2018-10-31T16:28:00Z</dcterms:created>
  <dcterms:modified xsi:type="dcterms:W3CDTF">2018-11-27T15:53:00Z</dcterms:modified>
</cp:coreProperties>
</file>